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21250" w14:textId="1F331636" w:rsidR="00F10ABB" w:rsidRPr="005673B7" w:rsidRDefault="00E9435A" w:rsidP="00030B34">
      <w:pPr>
        <w:spacing w:line="276" w:lineRule="auto"/>
        <w:jc w:val="center"/>
        <w:rPr>
          <w:rFonts w:ascii="Times New Roman" w:hAnsi="Times New Roman" w:cs="Times New Roman"/>
          <w:b/>
          <w:bCs/>
          <w:sz w:val="28"/>
          <w:szCs w:val="28"/>
        </w:rPr>
      </w:pPr>
      <w:r w:rsidRPr="005673B7">
        <w:rPr>
          <w:rFonts w:ascii="Times New Roman" w:hAnsi="Times New Roman" w:cs="Times New Roman"/>
          <w:b/>
          <w:bCs/>
          <w:sz w:val="28"/>
          <w:szCs w:val="28"/>
        </w:rPr>
        <w:t>“</w:t>
      </w:r>
      <w:r w:rsidR="00F10ABB" w:rsidRPr="005673B7">
        <w:rPr>
          <w:rFonts w:ascii="Times New Roman" w:hAnsi="Times New Roman" w:cs="Times New Roman"/>
          <w:b/>
          <w:bCs/>
          <w:sz w:val="28"/>
          <w:szCs w:val="28"/>
        </w:rPr>
        <w:t>50 ans de cinéma à la Casa de Velázquez / 50 años de cine en la Casa de Velázquez” Proyecto Casa Cine</w:t>
      </w:r>
    </w:p>
    <w:p w14:paraId="34289D5B" w14:textId="4021AE30" w:rsidR="00F10ABB" w:rsidRPr="005673B7" w:rsidRDefault="00030B34" w:rsidP="00587282">
      <w:pPr>
        <w:spacing w:after="0" w:line="276" w:lineRule="auto"/>
        <w:jc w:val="center"/>
        <w:rPr>
          <w:rFonts w:ascii="Times New Roman" w:hAnsi="Times New Roman" w:cs="Times New Roman"/>
          <w:b/>
          <w:bCs/>
          <w:sz w:val="28"/>
          <w:szCs w:val="28"/>
        </w:rPr>
      </w:pPr>
      <w:r w:rsidRPr="005673B7">
        <w:rPr>
          <w:rFonts w:ascii="Times New Roman" w:hAnsi="Times New Roman" w:cs="Times New Roman"/>
          <w:b/>
          <w:bCs/>
          <w:sz w:val="28"/>
          <w:szCs w:val="28"/>
        </w:rPr>
        <w:t>Acta del p</w:t>
      </w:r>
      <w:r w:rsidR="00F10ABB" w:rsidRPr="005673B7">
        <w:rPr>
          <w:rFonts w:ascii="Times New Roman" w:hAnsi="Times New Roman" w:cs="Times New Roman"/>
          <w:b/>
          <w:bCs/>
          <w:sz w:val="28"/>
          <w:szCs w:val="28"/>
        </w:rPr>
        <w:t>r</w:t>
      </w:r>
      <w:r w:rsidRPr="005673B7">
        <w:rPr>
          <w:rFonts w:ascii="Times New Roman" w:hAnsi="Times New Roman" w:cs="Times New Roman"/>
          <w:b/>
          <w:bCs/>
          <w:sz w:val="28"/>
          <w:szCs w:val="28"/>
        </w:rPr>
        <w:t>i</w:t>
      </w:r>
      <w:r w:rsidR="00F10ABB" w:rsidRPr="005673B7">
        <w:rPr>
          <w:rFonts w:ascii="Times New Roman" w:hAnsi="Times New Roman" w:cs="Times New Roman"/>
          <w:b/>
          <w:bCs/>
          <w:sz w:val="28"/>
          <w:szCs w:val="28"/>
        </w:rPr>
        <w:t>mer taller de reflexión alrededor de</w:t>
      </w:r>
      <w:r w:rsidR="00E9435A" w:rsidRPr="005673B7">
        <w:rPr>
          <w:rFonts w:ascii="Times New Roman" w:hAnsi="Times New Roman" w:cs="Times New Roman"/>
          <w:b/>
          <w:bCs/>
          <w:sz w:val="28"/>
          <w:szCs w:val="28"/>
        </w:rPr>
        <w:t>l</w:t>
      </w:r>
      <w:r w:rsidR="00F10ABB" w:rsidRPr="005673B7">
        <w:rPr>
          <w:rFonts w:ascii="Times New Roman" w:hAnsi="Times New Roman" w:cs="Times New Roman"/>
          <w:b/>
          <w:bCs/>
          <w:sz w:val="28"/>
          <w:szCs w:val="28"/>
        </w:rPr>
        <w:t xml:space="preserve"> proyecto colectivo</w:t>
      </w:r>
    </w:p>
    <w:p w14:paraId="2386E75A" w14:textId="4C2D7992" w:rsidR="00587282" w:rsidRPr="005673B7" w:rsidRDefault="00587282" w:rsidP="00587282">
      <w:pPr>
        <w:spacing w:after="0" w:line="276" w:lineRule="auto"/>
        <w:jc w:val="center"/>
        <w:rPr>
          <w:rFonts w:ascii="Times New Roman" w:hAnsi="Times New Roman" w:cs="Times New Roman"/>
          <w:b/>
          <w:bCs/>
          <w:sz w:val="28"/>
          <w:szCs w:val="28"/>
        </w:rPr>
      </w:pPr>
      <w:r w:rsidRPr="005673B7">
        <w:rPr>
          <w:rFonts w:ascii="Times New Roman" w:hAnsi="Times New Roman" w:cs="Times New Roman"/>
          <w:b/>
          <w:bCs/>
          <w:sz w:val="28"/>
          <w:szCs w:val="28"/>
        </w:rPr>
        <w:t>20/05/2025</w:t>
      </w:r>
    </w:p>
    <w:p w14:paraId="74C3B425" w14:textId="77777777" w:rsidR="00587282" w:rsidRPr="005673B7" w:rsidRDefault="00587282" w:rsidP="00F921E9">
      <w:pPr>
        <w:spacing w:line="276" w:lineRule="auto"/>
        <w:jc w:val="both"/>
        <w:rPr>
          <w:rFonts w:ascii="Times New Roman" w:hAnsi="Times New Roman" w:cs="Times New Roman"/>
        </w:rPr>
      </w:pPr>
    </w:p>
    <w:p w14:paraId="09E26536" w14:textId="3860BD89" w:rsidR="00F10ABB" w:rsidRPr="005673B7" w:rsidRDefault="00F10ABB" w:rsidP="00F921E9">
      <w:pPr>
        <w:spacing w:line="276" w:lineRule="auto"/>
        <w:jc w:val="both"/>
        <w:rPr>
          <w:rFonts w:ascii="Times New Roman" w:hAnsi="Times New Roman" w:cs="Times New Roman"/>
        </w:rPr>
      </w:pPr>
      <w:r w:rsidRPr="005673B7">
        <w:rPr>
          <w:rFonts w:ascii="Times New Roman" w:hAnsi="Times New Roman" w:cs="Times New Roman"/>
          <w:b/>
          <w:bCs/>
        </w:rPr>
        <w:t>Org</w:t>
      </w:r>
      <w:r w:rsidR="005673B7">
        <w:rPr>
          <w:rFonts w:ascii="Times New Roman" w:hAnsi="Times New Roman" w:cs="Times New Roman"/>
          <w:b/>
          <w:bCs/>
        </w:rPr>
        <w:t>anización</w:t>
      </w:r>
      <w:r w:rsidRPr="005673B7">
        <w:rPr>
          <w:rFonts w:ascii="Times New Roman" w:hAnsi="Times New Roman" w:cs="Times New Roman"/>
          <w:b/>
          <w:bCs/>
        </w:rPr>
        <w:t> :</w:t>
      </w:r>
      <w:r w:rsidRPr="005673B7">
        <w:rPr>
          <w:rFonts w:ascii="Times New Roman" w:hAnsi="Times New Roman" w:cs="Times New Roman"/>
        </w:rPr>
        <w:t xml:space="preserve"> </w:t>
      </w:r>
      <w:r w:rsidRPr="005673B7">
        <w:rPr>
          <w:rFonts w:ascii="Times New Roman" w:hAnsi="Times New Roman" w:cs="Times New Roman"/>
          <w:b/>
          <w:bCs/>
          <w:lang w:eastAsia="fr-FR"/>
        </w:rPr>
        <w:t xml:space="preserve">Julie </w:t>
      </w:r>
      <w:proofErr w:type="spellStart"/>
      <w:r w:rsidRPr="005673B7">
        <w:rPr>
          <w:rFonts w:ascii="Times New Roman" w:hAnsi="Times New Roman" w:cs="Times New Roman"/>
          <w:b/>
          <w:bCs/>
          <w:lang w:eastAsia="fr-FR"/>
        </w:rPr>
        <w:t>Amiot-Guillouet</w:t>
      </w:r>
      <w:proofErr w:type="spellEnd"/>
      <w:r w:rsidRPr="005673B7">
        <w:rPr>
          <w:rFonts w:ascii="Times New Roman" w:hAnsi="Times New Roman" w:cs="Times New Roman"/>
          <w:lang w:eastAsia="fr-FR"/>
        </w:rPr>
        <w:t xml:space="preserve">, CY </w:t>
      </w:r>
      <w:proofErr w:type="spellStart"/>
      <w:r w:rsidRPr="005673B7">
        <w:rPr>
          <w:rFonts w:ascii="Times New Roman" w:hAnsi="Times New Roman" w:cs="Times New Roman"/>
          <w:lang w:eastAsia="fr-FR"/>
        </w:rPr>
        <w:t>Cergy</w:t>
      </w:r>
      <w:proofErr w:type="spellEnd"/>
      <w:r w:rsidR="005673B7">
        <w:rPr>
          <w:rFonts w:ascii="Times New Roman" w:hAnsi="Times New Roman" w:cs="Times New Roman"/>
          <w:lang w:eastAsia="fr-FR"/>
        </w:rPr>
        <w:t xml:space="preserve"> Paris</w:t>
      </w:r>
      <w:r w:rsidRPr="005673B7">
        <w:rPr>
          <w:rFonts w:ascii="Times New Roman" w:hAnsi="Times New Roman" w:cs="Times New Roman"/>
          <w:lang w:eastAsia="fr-FR"/>
        </w:rPr>
        <w:t xml:space="preserve"> Université, </w:t>
      </w:r>
      <w:r w:rsidRPr="005673B7">
        <w:rPr>
          <w:rFonts w:ascii="Times New Roman" w:hAnsi="Times New Roman" w:cs="Times New Roman"/>
          <w:b/>
          <w:bCs/>
          <w:lang w:eastAsia="fr-FR"/>
        </w:rPr>
        <w:t xml:space="preserve">Mercedes </w:t>
      </w:r>
      <w:r w:rsidR="005673B7">
        <w:rPr>
          <w:rFonts w:ascii="Times New Roman" w:hAnsi="Times New Roman" w:cs="Times New Roman"/>
          <w:b/>
          <w:bCs/>
          <w:lang w:eastAsia="fr-FR"/>
        </w:rPr>
        <w:t>Á</w:t>
      </w:r>
      <w:r w:rsidRPr="005673B7">
        <w:rPr>
          <w:rFonts w:ascii="Times New Roman" w:hAnsi="Times New Roman" w:cs="Times New Roman"/>
          <w:b/>
          <w:bCs/>
          <w:lang w:eastAsia="fr-FR"/>
        </w:rPr>
        <w:t>lvarez</w:t>
      </w:r>
      <w:r w:rsidR="005673B7">
        <w:rPr>
          <w:rFonts w:ascii="Times New Roman" w:hAnsi="Times New Roman" w:cs="Times New Roman"/>
          <w:b/>
          <w:bCs/>
          <w:lang w:eastAsia="fr-FR"/>
        </w:rPr>
        <w:t xml:space="preserve"> San Román</w:t>
      </w:r>
      <w:r w:rsidRPr="005673B7">
        <w:rPr>
          <w:rFonts w:ascii="Times New Roman" w:hAnsi="Times New Roman" w:cs="Times New Roman"/>
          <w:lang w:eastAsia="fr-FR"/>
        </w:rPr>
        <w:t xml:space="preserve">, </w:t>
      </w:r>
      <w:r w:rsidR="005673B7">
        <w:rPr>
          <w:rFonts w:ascii="Times New Roman" w:hAnsi="Times New Roman" w:cs="Times New Roman"/>
          <w:lang w:eastAsia="fr-FR"/>
        </w:rPr>
        <w:t>U</w:t>
      </w:r>
      <w:r w:rsidRPr="005673B7">
        <w:rPr>
          <w:rFonts w:ascii="Times New Roman" w:hAnsi="Times New Roman" w:cs="Times New Roman"/>
          <w:lang w:eastAsia="fr-FR"/>
        </w:rPr>
        <w:t>niversi</w:t>
      </w:r>
      <w:r w:rsidR="005673B7">
        <w:rPr>
          <w:rFonts w:ascii="Times New Roman" w:hAnsi="Times New Roman" w:cs="Times New Roman"/>
          <w:lang w:eastAsia="fr-FR"/>
        </w:rPr>
        <w:t>dad</w:t>
      </w:r>
      <w:r w:rsidRPr="005673B7">
        <w:rPr>
          <w:rFonts w:ascii="Times New Roman" w:hAnsi="Times New Roman" w:cs="Times New Roman"/>
          <w:lang w:eastAsia="fr-FR"/>
        </w:rPr>
        <w:t xml:space="preserve"> Carlos III de Madrid, </w:t>
      </w:r>
      <w:r w:rsidRPr="005673B7">
        <w:rPr>
          <w:rFonts w:ascii="Times New Roman" w:hAnsi="Times New Roman" w:cs="Times New Roman"/>
          <w:b/>
          <w:bCs/>
          <w:lang w:eastAsia="fr-FR"/>
        </w:rPr>
        <w:t>Nancy Berthier</w:t>
      </w:r>
      <w:r w:rsidR="00587282" w:rsidRPr="005673B7">
        <w:rPr>
          <w:rFonts w:ascii="Times New Roman" w:hAnsi="Times New Roman" w:cs="Times New Roman"/>
          <w:b/>
          <w:bCs/>
          <w:lang w:eastAsia="fr-FR"/>
        </w:rPr>
        <w:t>,</w:t>
      </w:r>
      <w:r w:rsidRPr="005673B7">
        <w:rPr>
          <w:rFonts w:ascii="Times New Roman" w:hAnsi="Times New Roman" w:cs="Times New Roman"/>
          <w:lang w:eastAsia="fr-FR"/>
        </w:rPr>
        <w:t xml:space="preserve"> Casa de Velázquez y Sorbonne Université y </w:t>
      </w:r>
      <w:r w:rsidRPr="005673B7">
        <w:rPr>
          <w:rFonts w:ascii="Times New Roman" w:hAnsi="Times New Roman" w:cs="Times New Roman"/>
          <w:b/>
          <w:bCs/>
          <w:lang w:eastAsia="fr-FR"/>
        </w:rPr>
        <w:t>Marianne Bloch-Robin</w:t>
      </w:r>
      <w:r w:rsidRPr="005673B7">
        <w:rPr>
          <w:rFonts w:ascii="Times New Roman" w:hAnsi="Times New Roman" w:cs="Times New Roman"/>
          <w:lang w:eastAsia="fr-FR"/>
        </w:rPr>
        <w:t xml:space="preserve">, Sorbonne Université. </w:t>
      </w:r>
    </w:p>
    <w:p w14:paraId="4999BBD2" w14:textId="1F183290" w:rsidR="00F10ABB" w:rsidRPr="005673B7" w:rsidRDefault="00F10ABB" w:rsidP="00F921E9">
      <w:pPr>
        <w:spacing w:line="276" w:lineRule="auto"/>
        <w:jc w:val="both"/>
        <w:rPr>
          <w:rFonts w:ascii="Times New Roman" w:hAnsi="Times New Roman" w:cs="Times New Roman"/>
          <w:lang w:eastAsia="fr-FR"/>
        </w:rPr>
      </w:pPr>
      <w:r w:rsidRPr="005673B7">
        <w:rPr>
          <w:rFonts w:ascii="Times New Roman" w:hAnsi="Times New Roman" w:cs="Times New Roman"/>
          <w:lang w:eastAsia="fr-FR"/>
        </w:rPr>
        <w:t>H</w:t>
      </w:r>
      <w:r w:rsidR="00030B34" w:rsidRPr="005673B7">
        <w:rPr>
          <w:rFonts w:ascii="Times New Roman" w:hAnsi="Times New Roman" w:cs="Times New Roman"/>
          <w:lang w:eastAsia="fr-FR"/>
        </w:rPr>
        <w:t>ora</w:t>
      </w:r>
      <w:r w:rsidRPr="005673B7">
        <w:rPr>
          <w:rFonts w:ascii="Times New Roman" w:hAnsi="Times New Roman" w:cs="Times New Roman"/>
          <w:lang w:eastAsia="fr-FR"/>
        </w:rPr>
        <w:t xml:space="preserve"> : 10h – 1</w:t>
      </w:r>
      <w:r w:rsidR="005673B7">
        <w:rPr>
          <w:rFonts w:ascii="Times New Roman" w:hAnsi="Times New Roman" w:cs="Times New Roman"/>
          <w:lang w:eastAsia="fr-FR"/>
        </w:rPr>
        <w:t>4</w:t>
      </w:r>
      <w:r w:rsidRPr="005673B7">
        <w:rPr>
          <w:rFonts w:ascii="Times New Roman" w:hAnsi="Times New Roman" w:cs="Times New Roman"/>
          <w:lang w:eastAsia="fr-FR"/>
        </w:rPr>
        <w:t>h</w:t>
      </w:r>
    </w:p>
    <w:p w14:paraId="2F1B96F4" w14:textId="3FE7F269" w:rsidR="00F10ABB" w:rsidRPr="005673B7" w:rsidRDefault="00030B34" w:rsidP="00F921E9">
      <w:pPr>
        <w:spacing w:line="276" w:lineRule="auto"/>
        <w:jc w:val="both"/>
        <w:rPr>
          <w:rFonts w:ascii="Times New Roman" w:hAnsi="Times New Roman" w:cs="Times New Roman"/>
          <w:lang w:eastAsia="fr-FR"/>
        </w:rPr>
      </w:pPr>
      <w:r w:rsidRPr="005673B7">
        <w:rPr>
          <w:rFonts w:ascii="Times New Roman" w:hAnsi="Times New Roman" w:cs="Times New Roman"/>
          <w:lang w:eastAsia="fr-FR"/>
        </w:rPr>
        <w:t>Lugar</w:t>
      </w:r>
      <w:r w:rsidR="00F10ABB" w:rsidRPr="005673B7">
        <w:rPr>
          <w:rFonts w:ascii="Times New Roman" w:hAnsi="Times New Roman" w:cs="Times New Roman"/>
          <w:lang w:eastAsia="fr-FR"/>
        </w:rPr>
        <w:t xml:space="preserve"> : Casa de Velázquez </w:t>
      </w:r>
    </w:p>
    <w:p w14:paraId="79441B0B" w14:textId="0F9FC569" w:rsidR="00F10ABB" w:rsidRPr="005673B7" w:rsidRDefault="00587282" w:rsidP="00F921E9">
      <w:pPr>
        <w:spacing w:line="276" w:lineRule="auto"/>
        <w:jc w:val="both"/>
        <w:rPr>
          <w:rFonts w:ascii="Times New Roman" w:hAnsi="Times New Roman" w:cs="Times New Roman"/>
          <w:b/>
          <w:bCs/>
          <w:lang w:eastAsia="fr-FR"/>
        </w:rPr>
      </w:pPr>
      <w:r w:rsidRPr="005673B7">
        <w:rPr>
          <w:rFonts w:ascii="Times New Roman" w:hAnsi="Times New Roman" w:cs="Times New Roman"/>
          <w:b/>
          <w:bCs/>
          <w:lang w:eastAsia="fr-FR"/>
        </w:rPr>
        <w:t>Investigadores e investigadoras p</w:t>
      </w:r>
      <w:r w:rsidR="00F10ABB" w:rsidRPr="005673B7">
        <w:rPr>
          <w:rFonts w:ascii="Times New Roman" w:hAnsi="Times New Roman" w:cs="Times New Roman"/>
          <w:b/>
          <w:bCs/>
          <w:lang w:eastAsia="fr-FR"/>
        </w:rPr>
        <w:t>résentes</w:t>
      </w:r>
      <w:r w:rsidR="00F10ABB" w:rsidRPr="005673B7">
        <w:rPr>
          <w:rFonts w:ascii="Times New Roman" w:hAnsi="Times New Roman" w:cs="Times New Roman"/>
          <w:lang w:eastAsia="fr-FR"/>
        </w:rPr>
        <w:t>:</w:t>
      </w:r>
    </w:p>
    <w:p w14:paraId="5F81E36F" w14:textId="1E54DC19" w:rsidR="00F10ABB" w:rsidRPr="005673B7" w:rsidRDefault="00F10ABB" w:rsidP="00F921E9">
      <w:pPr>
        <w:spacing w:line="276" w:lineRule="auto"/>
        <w:jc w:val="both"/>
        <w:rPr>
          <w:rFonts w:ascii="Times New Roman" w:hAnsi="Times New Roman" w:cs="Times New Roman"/>
          <w:lang w:eastAsia="fr-FR"/>
        </w:rPr>
      </w:pPr>
      <w:r w:rsidRPr="005673B7">
        <w:rPr>
          <w:rFonts w:ascii="Times New Roman" w:hAnsi="Times New Roman" w:cs="Times New Roman"/>
          <w:b/>
          <w:bCs/>
          <w:lang w:eastAsia="fr-FR"/>
        </w:rPr>
        <w:t xml:space="preserve">Mercedes </w:t>
      </w:r>
      <w:r w:rsidR="005673B7">
        <w:rPr>
          <w:rFonts w:ascii="Times New Roman" w:hAnsi="Times New Roman" w:cs="Times New Roman"/>
          <w:b/>
          <w:bCs/>
          <w:lang w:eastAsia="fr-FR"/>
        </w:rPr>
        <w:t>Á</w:t>
      </w:r>
      <w:r w:rsidRPr="005673B7">
        <w:rPr>
          <w:rFonts w:ascii="Times New Roman" w:hAnsi="Times New Roman" w:cs="Times New Roman"/>
          <w:b/>
          <w:bCs/>
          <w:lang w:eastAsia="fr-FR"/>
        </w:rPr>
        <w:t>lvarez</w:t>
      </w:r>
      <w:r w:rsidR="005673B7">
        <w:rPr>
          <w:rFonts w:ascii="Times New Roman" w:hAnsi="Times New Roman" w:cs="Times New Roman"/>
          <w:b/>
          <w:bCs/>
          <w:lang w:eastAsia="fr-FR"/>
        </w:rPr>
        <w:t xml:space="preserve"> Sans Román</w:t>
      </w:r>
      <w:r w:rsidRPr="005673B7">
        <w:rPr>
          <w:rFonts w:ascii="Times New Roman" w:hAnsi="Times New Roman" w:cs="Times New Roman"/>
          <w:lang w:eastAsia="fr-FR"/>
        </w:rPr>
        <w:t xml:space="preserve">, de l’université Carlos III (UCM3) de Madrid, </w:t>
      </w:r>
      <w:r w:rsidRPr="005673B7">
        <w:rPr>
          <w:rFonts w:ascii="Times New Roman" w:hAnsi="Times New Roman" w:cs="Times New Roman"/>
          <w:b/>
          <w:bCs/>
          <w:lang w:eastAsia="fr-FR"/>
        </w:rPr>
        <w:t>Julie Amiot</w:t>
      </w:r>
      <w:r w:rsidR="005673B7" w:rsidRPr="005673B7">
        <w:rPr>
          <w:rFonts w:ascii="Times New Roman" w:hAnsi="Times New Roman" w:cs="Times New Roman"/>
          <w:b/>
          <w:bCs/>
          <w:lang w:eastAsia="fr-FR"/>
        </w:rPr>
        <w:t>-Guillouet</w:t>
      </w:r>
      <w:r w:rsidRPr="005673B7">
        <w:rPr>
          <w:rFonts w:ascii="Times New Roman" w:hAnsi="Times New Roman" w:cs="Times New Roman"/>
          <w:lang w:eastAsia="fr-FR"/>
        </w:rPr>
        <w:t xml:space="preserve"> de CY Paris-Cergy Université, </w:t>
      </w:r>
      <w:r w:rsidRPr="005673B7">
        <w:rPr>
          <w:rFonts w:ascii="Times New Roman" w:hAnsi="Times New Roman" w:cs="Times New Roman"/>
          <w:b/>
          <w:bCs/>
          <w:lang w:eastAsia="fr-FR"/>
        </w:rPr>
        <w:t>Elena Blázquez Carretero</w:t>
      </w:r>
      <w:r w:rsidRPr="005673B7">
        <w:rPr>
          <w:rFonts w:ascii="Times New Roman" w:hAnsi="Times New Roman" w:cs="Times New Roman"/>
          <w:lang w:eastAsia="fr-FR"/>
        </w:rPr>
        <w:t xml:space="preserve"> de la Universidad Complutense de Madrid (UCM)</w:t>
      </w:r>
      <w:r w:rsidRPr="005673B7">
        <w:rPr>
          <w:rFonts w:ascii="Times New Roman" w:hAnsi="Times New Roman" w:cs="Times New Roman"/>
        </w:rPr>
        <w:t xml:space="preserve">, </w:t>
      </w:r>
      <w:r w:rsidRPr="005673B7">
        <w:rPr>
          <w:rFonts w:ascii="Times New Roman" w:hAnsi="Times New Roman" w:cs="Times New Roman"/>
          <w:b/>
          <w:bCs/>
          <w:lang w:eastAsia="fr-FR"/>
        </w:rPr>
        <w:t>Marianne Bloch-Robin</w:t>
      </w:r>
      <w:r w:rsidRPr="005673B7">
        <w:rPr>
          <w:rFonts w:ascii="Times New Roman" w:hAnsi="Times New Roman" w:cs="Times New Roman"/>
          <w:lang w:eastAsia="fr-FR"/>
        </w:rPr>
        <w:t xml:space="preserve"> de Sorbonne Université, </w:t>
      </w:r>
      <w:r w:rsidRPr="005673B7">
        <w:rPr>
          <w:rFonts w:ascii="Times New Roman" w:hAnsi="Times New Roman" w:cs="Times New Roman"/>
          <w:b/>
          <w:bCs/>
          <w:lang w:eastAsia="fr-FR"/>
        </w:rPr>
        <w:t xml:space="preserve">Nancy Berthier </w:t>
      </w:r>
      <w:r w:rsidRPr="005673B7">
        <w:rPr>
          <w:rFonts w:ascii="Times New Roman" w:hAnsi="Times New Roman" w:cs="Times New Roman"/>
          <w:lang w:eastAsia="fr-FR"/>
        </w:rPr>
        <w:t xml:space="preserve">de la Casa Velázquez y de Sorbonne Université, </w:t>
      </w:r>
      <w:r w:rsidRPr="005673B7">
        <w:rPr>
          <w:rFonts w:ascii="Times New Roman" w:hAnsi="Times New Roman" w:cs="Times New Roman"/>
          <w:b/>
          <w:bCs/>
          <w:lang w:eastAsia="fr-FR"/>
        </w:rPr>
        <w:t>Minerva Campos Rabadán</w:t>
      </w:r>
      <w:r w:rsidRPr="005673B7">
        <w:rPr>
          <w:rFonts w:ascii="Times New Roman" w:hAnsi="Times New Roman" w:cs="Times New Roman"/>
          <w:lang w:eastAsia="fr-FR"/>
        </w:rPr>
        <w:t xml:space="preserve"> de la Universidad de Castilla la Mancha (UCLM), </w:t>
      </w:r>
      <w:r w:rsidRPr="005673B7">
        <w:rPr>
          <w:rFonts w:ascii="Times New Roman" w:hAnsi="Times New Roman" w:cs="Times New Roman"/>
          <w:b/>
          <w:bCs/>
          <w:lang w:eastAsia="fr-FR"/>
        </w:rPr>
        <w:t>Luis Deltell</w:t>
      </w:r>
      <w:r w:rsidR="005673B7" w:rsidRPr="005673B7">
        <w:rPr>
          <w:rFonts w:ascii="Times New Roman" w:hAnsi="Times New Roman" w:cs="Times New Roman"/>
          <w:b/>
          <w:bCs/>
          <w:lang w:eastAsia="fr-FR"/>
        </w:rPr>
        <w:t xml:space="preserve"> Escolar</w:t>
      </w:r>
      <w:r w:rsidRPr="005673B7">
        <w:rPr>
          <w:rFonts w:ascii="Times New Roman" w:hAnsi="Times New Roman" w:cs="Times New Roman"/>
          <w:lang w:eastAsia="fr-FR"/>
        </w:rPr>
        <w:t xml:space="preserve"> (Universidad Complutence de Madrid), </w:t>
      </w:r>
      <w:r w:rsidRPr="005673B7">
        <w:rPr>
          <w:rFonts w:ascii="Times New Roman" w:hAnsi="Times New Roman" w:cs="Times New Roman"/>
          <w:b/>
          <w:bCs/>
          <w:lang w:eastAsia="fr-FR"/>
        </w:rPr>
        <w:t>Ana María López Carmona</w:t>
      </w:r>
      <w:r w:rsidRPr="005673B7">
        <w:rPr>
          <w:rFonts w:ascii="Times New Roman" w:hAnsi="Times New Roman" w:cs="Times New Roman"/>
          <w:lang w:eastAsia="fr-FR"/>
        </w:rPr>
        <w:t xml:space="preserve"> de la Universidad de Antioquia y </w:t>
      </w:r>
      <w:r w:rsidRPr="005673B7">
        <w:rPr>
          <w:rFonts w:ascii="Times New Roman" w:hAnsi="Times New Roman" w:cs="Times New Roman"/>
          <w:b/>
          <w:bCs/>
          <w:lang w:eastAsia="fr-FR"/>
        </w:rPr>
        <w:t>María Luisa Ortega Gálvez d</w:t>
      </w:r>
      <w:r w:rsidRPr="005673B7">
        <w:rPr>
          <w:rFonts w:ascii="Times New Roman" w:hAnsi="Times New Roman" w:cs="Times New Roman"/>
          <w:lang w:eastAsia="fr-FR"/>
        </w:rPr>
        <w:t>e la Universidad Autónoma de Madrid ( UAM).</w:t>
      </w:r>
    </w:p>
    <w:p w14:paraId="18C9FE0C" w14:textId="1823C277" w:rsidR="00F10ABB" w:rsidRPr="005673B7" w:rsidRDefault="00F10ABB" w:rsidP="00F921E9">
      <w:pPr>
        <w:spacing w:line="276" w:lineRule="auto"/>
        <w:jc w:val="both"/>
        <w:rPr>
          <w:rFonts w:ascii="Times New Roman" w:hAnsi="Times New Roman" w:cs="Times New Roman"/>
          <w:b/>
          <w:bCs/>
          <w:sz w:val="28"/>
          <w:szCs w:val="28"/>
          <w:u w:val="single"/>
        </w:rPr>
      </w:pPr>
      <w:r w:rsidRPr="005673B7">
        <w:rPr>
          <w:rFonts w:ascii="Times New Roman" w:hAnsi="Times New Roman" w:cs="Times New Roman"/>
          <w:b/>
          <w:bCs/>
          <w:sz w:val="28"/>
          <w:szCs w:val="28"/>
          <w:u w:val="single"/>
        </w:rPr>
        <w:t>Primera parte. Presentación del proyecto. Sesión abierta a los miembros de la Casa de Veláquez.</w:t>
      </w:r>
    </w:p>
    <w:p w14:paraId="424A468A" w14:textId="6C85352C" w:rsidR="005A039B" w:rsidRPr="005673B7" w:rsidRDefault="005A039B" w:rsidP="00587282">
      <w:pPr>
        <w:pStyle w:val="NormalWeb"/>
        <w:spacing w:line="276" w:lineRule="auto"/>
        <w:jc w:val="both"/>
        <w:rPr>
          <w:b/>
          <w:bCs/>
        </w:rPr>
      </w:pPr>
      <w:r w:rsidRPr="005673B7">
        <w:rPr>
          <w:b/>
          <w:bCs/>
        </w:rPr>
        <w:t xml:space="preserve">Presentación del </w:t>
      </w:r>
      <w:r w:rsidR="00F10ABB" w:rsidRPr="005673B7">
        <w:rPr>
          <w:b/>
          <w:bCs/>
        </w:rPr>
        <w:t>c</w:t>
      </w:r>
      <w:r w:rsidRPr="005673B7">
        <w:rPr>
          <w:b/>
          <w:bCs/>
        </w:rPr>
        <w:t>ontexto del proyecto (Nancy B</w:t>
      </w:r>
      <w:r w:rsidR="00F10ABB" w:rsidRPr="005673B7">
        <w:rPr>
          <w:b/>
          <w:bCs/>
        </w:rPr>
        <w:t>erthier y Mercedes Álvarez)</w:t>
      </w:r>
      <w:r w:rsidRPr="005673B7">
        <w:rPr>
          <w:b/>
          <w:bCs/>
        </w:rPr>
        <w:t xml:space="preserve"> </w:t>
      </w:r>
    </w:p>
    <w:p w14:paraId="3680E45D" w14:textId="1484AC38" w:rsidR="005A039B" w:rsidRPr="005673B7" w:rsidRDefault="005A039B" w:rsidP="00F921E9">
      <w:pPr>
        <w:pStyle w:val="NormalWeb"/>
        <w:spacing w:line="276" w:lineRule="auto"/>
        <w:jc w:val="both"/>
      </w:pPr>
      <w:r w:rsidRPr="005673B7">
        <w:t xml:space="preserve">En 2019 se incorporó a la Casa de Velázquez una archivista, </w:t>
      </w:r>
      <w:proofErr w:type="spellStart"/>
      <w:r w:rsidRPr="005673B7">
        <w:t>Maela</w:t>
      </w:r>
      <w:proofErr w:type="spellEnd"/>
      <w:r w:rsidRPr="005673B7">
        <w:t xml:space="preserve"> le </w:t>
      </w:r>
      <w:proofErr w:type="spellStart"/>
      <w:r w:rsidRPr="005673B7">
        <w:t>Peron</w:t>
      </w:r>
      <w:proofErr w:type="spellEnd"/>
      <w:r w:rsidRPr="005673B7">
        <w:t xml:space="preserve">, quien llevó a cabo un importante trabajo de catalogación de los fondos documentales de la CVZ. Al poco tiempo de la llegada de Nancy Berthier como directora, y </w:t>
      </w:r>
      <w:r w:rsidR="005673B7">
        <w:t>al conocer</w:t>
      </w:r>
      <w:r w:rsidRPr="005673B7">
        <w:t xml:space="preserve"> su interés por el cine, </w:t>
      </w:r>
      <w:proofErr w:type="spellStart"/>
      <w:r w:rsidRPr="005673B7">
        <w:t>Maela</w:t>
      </w:r>
      <w:proofErr w:type="spellEnd"/>
      <w:r w:rsidRPr="005673B7">
        <w:t xml:space="preserve"> le </w:t>
      </w:r>
      <w:proofErr w:type="spellStart"/>
      <w:r w:rsidRPr="005673B7">
        <w:t>Peron</w:t>
      </w:r>
      <w:proofErr w:type="spellEnd"/>
      <w:r w:rsidRPr="005673B7">
        <w:t xml:space="preserve"> le señaló la existencia de varios documentos audiovisuales en soportes obsoletos e ilegibles en las instalaciones, cuyo contenido era entonces totalmente desconocido.</w:t>
      </w:r>
    </w:p>
    <w:p w14:paraId="09C5A186" w14:textId="78486519" w:rsidR="005A039B" w:rsidRPr="005673B7" w:rsidRDefault="005A039B" w:rsidP="00F921E9">
      <w:pPr>
        <w:pStyle w:val="NormalWeb"/>
        <w:spacing w:line="276" w:lineRule="auto"/>
        <w:jc w:val="both"/>
      </w:pPr>
      <w:r w:rsidRPr="005673B7">
        <w:t xml:space="preserve">A partir de esta observación inicial surgió la idea de encargarle a Mercedes </w:t>
      </w:r>
      <w:r w:rsidR="005673B7">
        <w:t>Á</w:t>
      </w:r>
      <w:r w:rsidRPr="005673B7">
        <w:t>lvarez</w:t>
      </w:r>
      <w:r w:rsidR="005673B7">
        <w:t xml:space="preserve"> San Román</w:t>
      </w:r>
      <w:r w:rsidRPr="005673B7">
        <w:t xml:space="preserve">, de </w:t>
      </w:r>
      <w:r w:rsidR="00F10ABB" w:rsidRPr="005673B7">
        <w:t xml:space="preserve">la </w:t>
      </w:r>
      <w:r w:rsidRPr="005673B7">
        <w:t xml:space="preserve">Universidad Carlos </w:t>
      </w:r>
      <w:r w:rsidR="00F10ABB" w:rsidRPr="005673B7">
        <w:t>III</w:t>
      </w:r>
      <w:r w:rsidRPr="005673B7">
        <w:t xml:space="preserve"> de Madrid, un informe, no solo para identificar y describir esos materiales, sino también para contextualizarlos en el conjunto del archivo institucional. El objetivo último era valorar su posible puesta en valor,</w:t>
      </w:r>
      <w:r w:rsidR="005673B7">
        <w:t xml:space="preserve"> mediante preconizaciones,</w:t>
      </w:r>
      <w:r w:rsidRPr="005673B7">
        <w:t xml:space="preserve"> en particular de cara al centenario de la Casa de Velázquez.</w:t>
      </w:r>
    </w:p>
    <w:p w14:paraId="6DA8EC40" w14:textId="70A06CEF" w:rsidR="00AA1D7A" w:rsidRPr="005673B7" w:rsidRDefault="00F10ABB" w:rsidP="00F921E9">
      <w:pPr>
        <w:pStyle w:val="NormalWeb"/>
        <w:spacing w:line="276" w:lineRule="auto"/>
        <w:jc w:val="both"/>
        <w:rPr>
          <w:b/>
          <w:bCs/>
        </w:rPr>
      </w:pPr>
      <w:r w:rsidRPr="005673B7">
        <w:rPr>
          <w:b/>
          <w:bCs/>
        </w:rPr>
        <w:t>Mercedes Álvarez</w:t>
      </w:r>
      <w:r w:rsidR="005673B7">
        <w:rPr>
          <w:b/>
          <w:bCs/>
        </w:rPr>
        <w:t xml:space="preserve"> San Román</w:t>
      </w:r>
      <w:r w:rsidRPr="005673B7">
        <w:rPr>
          <w:b/>
          <w:bCs/>
        </w:rPr>
        <w:t xml:space="preserve"> presenta </w:t>
      </w:r>
      <w:r w:rsidR="00AA1D7A" w:rsidRPr="005673B7">
        <w:rPr>
          <w:b/>
          <w:bCs/>
        </w:rPr>
        <w:t>su investigación previa:</w:t>
      </w:r>
    </w:p>
    <w:p w14:paraId="522944DA" w14:textId="7770FBEB" w:rsidR="00AA1D7A" w:rsidRPr="005673B7" w:rsidRDefault="005673B7" w:rsidP="00F921E9">
      <w:pPr>
        <w:pStyle w:val="NormalWeb"/>
        <w:spacing w:line="276" w:lineRule="auto"/>
        <w:jc w:val="both"/>
      </w:pPr>
      <w:r>
        <w:t>La investigadora e</w:t>
      </w:r>
      <w:r w:rsidR="00AA1D7A" w:rsidRPr="005673B7">
        <w:t>xplica que ha</w:t>
      </w:r>
      <w:r w:rsidR="00AA1D7A" w:rsidRPr="00AA1D7A">
        <w:t xml:space="preserve"> revisado la </w:t>
      </w:r>
      <w:r w:rsidR="00587282" w:rsidRPr="005673B7">
        <w:t>documentación</w:t>
      </w:r>
      <w:r w:rsidR="00AA1D7A" w:rsidRPr="00AA1D7A">
        <w:t xml:space="preserve"> puesta a </w:t>
      </w:r>
      <w:r w:rsidR="00D34294" w:rsidRPr="005673B7">
        <w:t>disposición</w:t>
      </w:r>
      <w:r w:rsidR="00AA1D7A" w:rsidRPr="00AA1D7A">
        <w:t xml:space="preserve"> por la Casa de </w:t>
      </w:r>
      <w:r w:rsidR="00587282" w:rsidRPr="005673B7">
        <w:t>Velázquez</w:t>
      </w:r>
      <w:r w:rsidR="00AA1D7A" w:rsidRPr="00AA1D7A">
        <w:t xml:space="preserve">. Con el apoyo del </w:t>
      </w:r>
      <w:r w:rsidR="00587282" w:rsidRPr="005673B7">
        <w:t xml:space="preserve">nuevo </w:t>
      </w:r>
      <w:r w:rsidR="00AA1D7A" w:rsidRPr="00AA1D7A">
        <w:t xml:space="preserve">archivista de la </w:t>
      </w:r>
      <w:r w:rsidR="00AA1D7A" w:rsidRPr="005673B7">
        <w:t>institución</w:t>
      </w:r>
      <w:r w:rsidR="00AA1D7A" w:rsidRPr="00AA1D7A">
        <w:t>, Pierre-Yves Arnaud, ha accedido a los fondos para poder identificar las obras de los/as residentes cineastas entre 1973</w:t>
      </w:r>
      <w:r w:rsidR="00486066">
        <w:t xml:space="preserve"> </w:t>
      </w:r>
      <w:r w:rsidR="00486066">
        <w:lastRenderedPageBreak/>
        <w:t>cuando se incorpora el primer artista cineasta</w:t>
      </w:r>
      <w:r w:rsidR="00486066">
        <w:t>,</w:t>
      </w:r>
      <w:r w:rsidR="00AA1D7A" w:rsidRPr="00AA1D7A">
        <w:t xml:space="preserve"> y 2013. Para finalizar, elabor</w:t>
      </w:r>
      <w:r>
        <w:t>ó</w:t>
      </w:r>
      <w:r w:rsidR="00AA1D7A" w:rsidRPr="00AA1D7A">
        <w:t xml:space="preserve"> un informe con los resultados obtenidos </w:t>
      </w:r>
      <w:r>
        <w:t>y asesoró</w:t>
      </w:r>
      <w:r w:rsidR="00AA1D7A" w:rsidRPr="00AA1D7A">
        <w:t xml:space="preserve"> la </w:t>
      </w:r>
      <w:r w:rsidR="00587282" w:rsidRPr="005673B7">
        <w:t>institución</w:t>
      </w:r>
      <w:r w:rsidR="00AA1D7A" w:rsidRPr="00AA1D7A">
        <w:t xml:space="preserve"> sobre </w:t>
      </w:r>
      <w:r w:rsidR="00587282" w:rsidRPr="005673B7">
        <w:t>cómo</w:t>
      </w:r>
      <w:r w:rsidR="00AA1D7A" w:rsidRPr="00AA1D7A">
        <w:t xml:space="preserve"> se puede explotar este fondo. </w:t>
      </w:r>
    </w:p>
    <w:p w14:paraId="68D0CBE7" w14:textId="2B55345E" w:rsidR="00D34294" w:rsidRPr="005673B7" w:rsidRDefault="00D34294" w:rsidP="00F921E9">
      <w:pPr>
        <w:pStyle w:val="NormalWeb"/>
        <w:spacing w:line="276" w:lineRule="auto"/>
        <w:jc w:val="both"/>
      </w:pPr>
      <w:r w:rsidRPr="005673B7">
        <w:t xml:space="preserve">La metodología </w:t>
      </w:r>
      <w:r w:rsidR="005673B7">
        <w:t>seguida</w:t>
      </w:r>
      <w:r w:rsidRPr="005673B7">
        <w:t xml:space="preserve"> ha sido la exploración y el análisis de la documentación que estaba archivada en la casa de Velázquez. Había un listado con los cineastas y también con información específica sobre cada uno de ellos. El visionado de los proyectos en formato digital se hizo en la casa de </w:t>
      </w:r>
      <w:r w:rsidR="00587282" w:rsidRPr="005673B7">
        <w:t>V</w:t>
      </w:r>
      <w:r w:rsidRPr="005673B7">
        <w:t xml:space="preserve">elázquez, en </w:t>
      </w:r>
      <w:proofErr w:type="spellStart"/>
      <w:r w:rsidRPr="005673B7">
        <w:t>dvd</w:t>
      </w:r>
      <w:proofErr w:type="spellEnd"/>
      <w:r w:rsidRPr="005673B7">
        <w:t xml:space="preserve"> y </w:t>
      </w:r>
      <w:proofErr w:type="spellStart"/>
      <w:r w:rsidRPr="005673B7">
        <w:t>blu-ray</w:t>
      </w:r>
      <w:proofErr w:type="spellEnd"/>
      <w:r w:rsidRPr="005673B7">
        <w:t>. Sin embargo también había copias en 16 mm y en 35</w:t>
      </w:r>
      <w:r w:rsidR="008759FA" w:rsidRPr="005673B7">
        <w:t xml:space="preserve"> </w:t>
      </w:r>
      <w:r w:rsidRPr="005673B7">
        <w:t>mm que</w:t>
      </w:r>
      <w:r w:rsidR="005673B7">
        <w:t xml:space="preserve"> la investigadora</w:t>
      </w:r>
      <w:r w:rsidRPr="005673B7">
        <w:t xml:space="preserve"> pudo visionar con la colaboración del del centro de restauración y conservación de la filmoteca española</w:t>
      </w:r>
      <w:r w:rsidR="005673B7">
        <w:t xml:space="preserve"> </w:t>
      </w:r>
      <w:r w:rsidRPr="005673B7">
        <w:t>que</w:t>
      </w:r>
      <w:r w:rsidR="005673B7">
        <w:t>, además,</w:t>
      </w:r>
      <w:r w:rsidRPr="005673B7">
        <w:t xml:space="preserve"> le permitió grabar en vídeo es</w:t>
      </w:r>
      <w:r w:rsidR="005673B7">
        <w:t>tos materiales</w:t>
      </w:r>
      <w:r w:rsidRPr="005673B7">
        <w:t xml:space="preserve"> para poder tener una copia de trabajo.</w:t>
      </w:r>
      <w:r w:rsidR="008759FA" w:rsidRPr="005673B7">
        <w:t xml:space="preserve"> Algun</w:t>
      </w:r>
      <w:r w:rsidR="00832A38">
        <w:t>os materiales</w:t>
      </w:r>
      <w:r w:rsidR="008759FA" w:rsidRPr="005673B7">
        <w:t xml:space="preserve"> aparecen deterioradas o ilegibles.</w:t>
      </w:r>
    </w:p>
    <w:p w14:paraId="2D077C65" w14:textId="447D4D53" w:rsidR="008759FA" w:rsidRPr="005673B7" w:rsidRDefault="00D34294" w:rsidP="00CE6719">
      <w:pPr>
        <w:pStyle w:val="NormalWeb"/>
        <w:spacing w:line="276" w:lineRule="auto"/>
        <w:jc w:val="both"/>
      </w:pPr>
      <w:r w:rsidRPr="005673B7">
        <w:t xml:space="preserve">Gracias al listado y a los documentos conservados </w:t>
      </w:r>
      <w:r w:rsidR="00832A38">
        <w:t>en</w:t>
      </w:r>
      <w:r w:rsidRPr="005673B7">
        <w:t xml:space="preserve"> la Casa de Velázquez, Mercedes Álvarez distinguió dos grandes periodos</w:t>
      </w:r>
      <w:r w:rsidR="000F375B" w:rsidRPr="005673B7">
        <w:t xml:space="preserve"> que denomina “el fondo antiguo” (</w:t>
      </w:r>
      <w:r w:rsidR="0007225E" w:rsidRPr="005673B7">
        <w:t xml:space="preserve">24 </w:t>
      </w:r>
      <w:r w:rsidR="000F375B" w:rsidRPr="005673B7">
        <w:t>cineastas pasados por la casa entre 1973 y 2013) y el “fondo moderno” que reúne</w:t>
      </w:r>
      <w:r w:rsidR="0007225E" w:rsidRPr="005673B7">
        <w:t xml:space="preserve"> a 3</w:t>
      </w:r>
      <w:r w:rsidR="00486066">
        <w:t>1</w:t>
      </w:r>
      <w:r w:rsidR="000F375B" w:rsidRPr="005673B7">
        <w:t xml:space="preserve"> cineastas que entraron en residencia </w:t>
      </w:r>
      <w:r w:rsidR="00CE6719" w:rsidRPr="005673B7">
        <w:t xml:space="preserve">a </w:t>
      </w:r>
      <w:r w:rsidR="000F375B" w:rsidRPr="005673B7">
        <w:t>partir de 2014. La frecuencia pasa de 1 cineasta</w:t>
      </w:r>
      <w:r w:rsidR="00F921E9" w:rsidRPr="005673B7">
        <w:t xml:space="preserve"> de promedio</w:t>
      </w:r>
      <w:r w:rsidR="000F375B" w:rsidRPr="005673B7">
        <w:t xml:space="preserve"> al año a 2</w:t>
      </w:r>
      <w:r w:rsidR="00F921E9" w:rsidRPr="005673B7">
        <w:t xml:space="preserve"> o 3</w:t>
      </w:r>
      <w:r w:rsidR="000F375B" w:rsidRPr="005673B7">
        <w:t xml:space="preserve"> al año entre estos dos periodos. </w:t>
      </w:r>
      <w:r w:rsidR="008759FA" w:rsidRPr="005673B7">
        <w:t>Para cada fondo la documentación es distinta y en el fondo moderno falta a menudo el proyecto final.</w:t>
      </w:r>
    </w:p>
    <w:p w14:paraId="68AFB213" w14:textId="3E46D445" w:rsidR="008759FA" w:rsidRPr="005673B7" w:rsidRDefault="008759FA" w:rsidP="008759FA">
      <w:pPr>
        <w:pStyle w:val="NormalWeb"/>
        <w:spacing w:line="276" w:lineRule="auto"/>
        <w:jc w:val="both"/>
      </w:pPr>
      <w:r w:rsidRPr="005673B7">
        <w:t xml:space="preserve">En el fondo antiguo los cineastas son en una gran mayoría franceses (22), solo hay un español y una belga, cuando en el segundo grupo las nacionalidades son muy variadas : </w:t>
      </w:r>
      <w:r w:rsidRPr="008759FA">
        <w:t>Francia (15)</w:t>
      </w:r>
      <w:r w:rsidRPr="005673B7">
        <w:t xml:space="preserve"> </w:t>
      </w:r>
      <w:r w:rsidRPr="008759FA">
        <w:t>España (5)</w:t>
      </w:r>
      <w:r w:rsidRPr="005673B7">
        <w:t xml:space="preserve">, </w:t>
      </w:r>
      <w:r w:rsidRPr="008759FA">
        <w:t>Portugal (2)</w:t>
      </w:r>
      <w:r w:rsidR="00832A38">
        <w:t>,</w:t>
      </w:r>
      <w:r w:rsidRPr="005673B7">
        <w:t xml:space="preserve"> </w:t>
      </w:r>
      <w:r w:rsidRPr="008759FA">
        <w:t>México (2)</w:t>
      </w:r>
      <w:r w:rsidR="00832A38">
        <w:t>,</w:t>
      </w:r>
      <w:r w:rsidRPr="005673B7">
        <w:t xml:space="preserve"> </w:t>
      </w:r>
      <w:r w:rsidRPr="008759FA">
        <w:t>Chile (2)</w:t>
      </w:r>
      <w:r w:rsidR="00832A38">
        <w:t>,</w:t>
      </w:r>
      <w:r w:rsidRPr="005673B7">
        <w:t xml:space="preserve"> </w:t>
      </w:r>
      <w:r w:rsidRPr="008759FA">
        <w:t>Argentina (1)</w:t>
      </w:r>
      <w:r w:rsidR="00832A38">
        <w:t>,</w:t>
      </w:r>
      <w:r w:rsidRPr="005673B7">
        <w:t xml:space="preserve"> </w:t>
      </w:r>
      <w:r w:rsidRPr="008759FA">
        <w:t>Marruecos (1)</w:t>
      </w:r>
      <w:r w:rsidR="00832A38">
        <w:t>,</w:t>
      </w:r>
      <w:r w:rsidRPr="005673B7">
        <w:t xml:space="preserve"> </w:t>
      </w:r>
      <w:r w:rsidRPr="008759FA">
        <w:t>Argelia (1)</w:t>
      </w:r>
      <w:r w:rsidR="00832A38">
        <w:t>,</w:t>
      </w:r>
      <w:r w:rsidRPr="005673B7">
        <w:t xml:space="preserve"> </w:t>
      </w:r>
      <w:r w:rsidRPr="008759FA">
        <w:t>Malí (1)</w:t>
      </w:r>
      <w:r w:rsidR="00832A38">
        <w:t xml:space="preserve"> e</w:t>
      </w:r>
      <w:r w:rsidRPr="005673B7">
        <w:t xml:space="preserve"> </w:t>
      </w:r>
      <w:r w:rsidRPr="008759FA">
        <w:t>Irán (1)</w:t>
      </w:r>
      <w:r w:rsidRPr="005673B7">
        <w:t xml:space="preserve">. </w:t>
      </w:r>
    </w:p>
    <w:p w14:paraId="33E6AD05" w14:textId="5CC17B94" w:rsidR="008759FA" w:rsidRPr="005673B7" w:rsidRDefault="008759FA" w:rsidP="008759FA">
      <w:pPr>
        <w:pStyle w:val="NormalWeb"/>
        <w:spacing w:line="276" w:lineRule="auto"/>
        <w:jc w:val="both"/>
      </w:pPr>
      <w:r w:rsidRPr="005673B7">
        <w:t>La proporción de hombres y mujeres es la siguiente:</w:t>
      </w:r>
      <w:r w:rsidR="00542AF1" w:rsidRPr="005673B7">
        <w:t xml:space="preserve"> 54% de hombres y 46% de mujeres para el primer periodo y respectivamente de 58% y 42% para el segundo periodo. En cambio, Mercedes </w:t>
      </w:r>
      <w:r w:rsidR="00832A38">
        <w:t xml:space="preserve">Álvarez </w:t>
      </w:r>
      <w:r w:rsidR="00542AF1" w:rsidRPr="005673B7">
        <w:t>San Román destaca la escasa documentación sobre las mujeres residentes cineastas respecto a los hombres. También destaca la porosidad posible entre cine</w:t>
      </w:r>
      <w:r w:rsidR="00832A38">
        <w:t>,</w:t>
      </w:r>
      <w:r w:rsidR="00542AF1" w:rsidRPr="005673B7">
        <w:t xml:space="preserve"> vídeo, y fotografía, lo que implica que quizás se puedan incluir</w:t>
      </w:r>
      <w:r w:rsidR="00EF70D8">
        <w:t xml:space="preserve"> en la investigación a</w:t>
      </w:r>
      <w:r w:rsidR="00542AF1" w:rsidRPr="005673B7">
        <w:t xml:space="preserve"> artistas que han entrado en otra categoría.</w:t>
      </w:r>
    </w:p>
    <w:p w14:paraId="65CE714D" w14:textId="084AF58D" w:rsidR="008759FA" w:rsidRPr="005673B7" w:rsidRDefault="00542AF1" w:rsidP="008759FA">
      <w:pPr>
        <w:pStyle w:val="NormalWeb"/>
        <w:spacing w:line="276" w:lineRule="auto"/>
        <w:jc w:val="both"/>
      </w:pPr>
      <w:r w:rsidRPr="005673B7">
        <w:t xml:space="preserve">El informe realizado por Mercedes </w:t>
      </w:r>
      <w:r w:rsidR="00EF70D8">
        <w:t xml:space="preserve">Álvarez </w:t>
      </w:r>
      <w:r w:rsidRPr="005673B7">
        <w:t>San Román está estructurado de la manera siguiente, integrando varios tipos de etiquetas así como la intersección con otras disciplinas:</w:t>
      </w:r>
    </w:p>
    <w:p w14:paraId="33632E76" w14:textId="77777777" w:rsidR="00542AF1" w:rsidRPr="00542AF1" w:rsidRDefault="00542AF1" w:rsidP="00542AF1">
      <w:pPr>
        <w:pStyle w:val="NormalWeb"/>
        <w:numPr>
          <w:ilvl w:val="0"/>
          <w:numId w:val="4"/>
        </w:numPr>
        <w:spacing w:line="276" w:lineRule="auto"/>
        <w:jc w:val="both"/>
      </w:pPr>
      <w:r w:rsidRPr="00542AF1">
        <w:t>Nombre del/la artista</w:t>
      </w:r>
    </w:p>
    <w:p w14:paraId="7EFA2407" w14:textId="77777777" w:rsidR="00542AF1" w:rsidRPr="00542AF1" w:rsidRDefault="00542AF1" w:rsidP="00542AF1">
      <w:pPr>
        <w:pStyle w:val="NormalWeb"/>
        <w:numPr>
          <w:ilvl w:val="0"/>
          <w:numId w:val="4"/>
        </w:numPr>
        <w:spacing w:line="276" w:lineRule="auto"/>
        <w:jc w:val="both"/>
      </w:pPr>
      <w:r w:rsidRPr="00542AF1">
        <w:t>Año de residencia</w:t>
      </w:r>
    </w:p>
    <w:p w14:paraId="5D452577" w14:textId="77777777" w:rsidR="00542AF1" w:rsidRPr="00542AF1" w:rsidRDefault="00542AF1" w:rsidP="00542AF1">
      <w:pPr>
        <w:pStyle w:val="NormalWeb"/>
        <w:numPr>
          <w:ilvl w:val="0"/>
          <w:numId w:val="4"/>
        </w:numPr>
        <w:spacing w:line="276" w:lineRule="auto"/>
        <w:jc w:val="both"/>
      </w:pPr>
      <w:r w:rsidRPr="00542AF1">
        <w:t>Nacionalidad</w:t>
      </w:r>
    </w:p>
    <w:p w14:paraId="40BB2910" w14:textId="77777777" w:rsidR="00542AF1" w:rsidRPr="00542AF1" w:rsidRDefault="00542AF1" w:rsidP="00542AF1">
      <w:pPr>
        <w:pStyle w:val="NormalWeb"/>
        <w:numPr>
          <w:ilvl w:val="0"/>
          <w:numId w:val="4"/>
        </w:numPr>
        <w:spacing w:line="276" w:lineRule="auto"/>
        <w:jc w:val="both"/>
      </w:pPr>
      <w:r w:rsidRPr="00542AF1">
        <w:t>Trayectoria del/la artista tras su estancia en la Casa de Velázquez (incluyendo la eventual finalización del proyecto)</w:t>
      </w:r>
    </w:p>
    <w:p w14:paraId="672314B1" w14:textId="77777777" w:rsidR="00542AF1" w:rsidRPr="00542AF1" w:rsidRDefault="00542AF1" w:rsidP="00542AF1">
      <w:pPr>
        <w:pStyle w:val="NormalWeb"/>
        <w:numPr>
          <w:ilvl w:val="0"/>
          <w:numId w:val="4"/>
        </w:numPr>
        <w:spacing w:line="276" w:lineRule="auto"/>
        <w:jc w:val="both"/>
      </w:pPr>
      <w:r w:rsidRPr="00542AF1">
        <w:t>Descripción de la obra de ese/a artista en los fondos de la Casa de Velázquez</w:t>
      </w:r>
    </w:p>
    <w:p w14:paraId="47DDA7E3" w14:textId="77777777" w:rsidR="00542AF1" w:rsidRPr="005673B7" w:rsidRDefault="00542AF1" w:rsidP="00542AF1">
      <w:pPr>
        <w:pStyle w:val="NormalWeb"/>
        <w:numPr>
          <w:ilvl w:val="0"/>
          <w:numId w:val="4"/>
        </w:numPr>
        <w:spacing w:line="276" w:lineRule="auto"/>
        <w:jc w:val="both"/>
      </w:pPr>
      <w:r w:rsidRPr="00542AF1">
        <w:t>Valoración del estado en el que se encuentra la obra.</w:t>
      </w:r>
    </w:p>
    <w:p w14:paraId="1A46A57A" w14:textId="770E9472" w:rsidR="00542AF1" w:rsidRPr="005673B7" w:rsidRDefault="00542AF1" w:rsidP="00542AF1">
      <w:pPr>
        <w:pStyle w:val="NormalWeb"/>
        <w:spacing w:line="276" w:lineRule="auto"/>
        <w:jc w:val="both"/>
      </w:pPr>
      <w:r w:rsidRPr="005673B7">
        <w:t>Recomendaciones finales del informe :</w:t>
      </w:r>
    </w:p>
    <w:p w14:paraId="30452D2C" w14:textId="77777777" w:rsidR="00542AF1" w:rsidRPr="00542AF1" w:rsidRDefault="00542AF1" w:rsidP="00542AF1">
      <w:pPr>
        <w:pStyle w:val="NormalWeb"/>
        <w:numPr>
          <w:ilvl w:val="0"/>
          <w:numId w:val="5"/>
        </w:numPr>
        <w:spacing w:line="276" w:lineRule="auto"/>
        <w:jc w:val="both"/>
      </w:pPr>
      <w:r w:rsidRPr="00542AF1">
        <w:t>Conservación de las obras</w:t>
      </w:r>
    </w:p>
    <w:p w14:paraId="68E2CDE5" w14:textId="77777777" w:rsidR="00542AF1" w:rsidRPr="00542AF1" w:rsidRDefault="00542AF1" w:rsidP="00542AF1">
      <w:pPr>
        <w:pStyle w:val="NormalWeb"/>
        <w:numPr>
          <w:ilvl w:val="1"/>
          <w:numId w:val="5"/>
        </w:numPr>
        <w:spacing w:line="276" w:lineRule="auto"/>
        <w:jc w:val="both"/>
      </w:pPr>
      <w:r w:rsidRPr="00542AF1">
        <w:rPr>
          <w:i/>
          <w:iCs/>
        </w:rPr>
        <w:lastRenderedPageBreak/>
        <w:t>Copias de seguridad de DVD/</w:t>
      </w:r>
      <w:proofErr w:type="spellStart"/>
      <w:r w:rsidRPr="00542AF1">
        <w:rPr>
          <w:i/>
          <w:iCs/>
        </w:rPr>
        <w:t>Bluray</w:t>
      </w:r>
      <w:proofErr w:type="spellEnd"/>
    </w:p>
    <w:p w14:paraId="6001AD05" w14:textId="77777777" w:rsidR="00542AF1" w:rsidRPr="00542AF1" w:rsidRDefault="00542AF1" w:rsidP="00542AF1">
      <w:pPr>
        <w:pStyle w:val="NormalWeb"/>
        <w:numPr>
          <w:ilvl w:val="1"/>
          <w:numId w:val="5"/>
        </w:numPr>
        <w:spacing w:line="276" w:lineRule="auto"/>
        <w:jc w:val="both"/>
      </w:pPr>
      <w:r w:rsidRPr="00542AF1">
        <w:rPr>
          <w:i/>
          <w:iCs/>
        </w:rPr>
        <w:t>Digitalización de las copias en VHS</w:t>
      </w:r>
    </w:p>
    <w:p w14:paraId="3B57890F" w14:textId="77777777" w:rsidR="00542AF1" w:rsidRPr="00542AF1" w:rsidRDefault="00542AF1" w:rsidP="00542AF1">
      <w:pPr>
        <w:pStyle w:val="NormalWeb"/>
        <w:numPr>
          <w:ilvl w:val="1"/>
          <w:numId w:val="5"/>
        </w:numPr>
        <w:spacing w:line="276" w:lineRule="auto"/>
        <w:jc w:val="both"/>
      </w:pPr>
      <w:r w:rsidRPr="00542AF1">
        <w:rPr>
          <w:i/>
          <w:iCs/>
        </w:rPr>
        <w:t>Preservación de las copias en película (16mm y 35mm) y valoración de una eventual digitalización</w:t>
      </w:r>
    </w:p>
    <w:p w14:paraId="2831E209" w14:textId="77777777" w:rsidR="00542AF1" w:rsidRPr="00542AF1" w:rsidRDefault="00542AF1" w:rsidP="00542AF1">
      <w:pPr>
        <w:pStyle w:val="NormalWeb"/>
        <w:numPr>
          <w:ilvl w:val="1"/>
          <w:numId w:val="5"/>
        </w:numPr>
        <w:spacing w:line="276" w:lineRule="auto"/>
        <w:jc w:val="both"/>
      </w:pPr>
      <w:r w:rsidRPr="00542AF1">
        <w:t>Ciclo de cine: Visiones sobre España</w:t>
      </w:r>
    </w:p>
    <w:p w14:paraId="1CB94817" w14:textId="77777777" w:rsidR="00542AF1" w:rsidRPr="00542AF1" w:rsidRDefault="00542AF1" w:rsidP="00542AF1">
      <w:pPr>
        <w:pStyle w:val="NormalWeb"/>
        <w:numPr>
          <w:ilvl w:val="0"/>
          <w:numId w:val="5"/>
        </w:numPr>
        <w:spacing w:line="276" w:lineRule="auto"/>
        <w:jc w:val="both"/>
      </w:pPr>
      <w:r w:rsidRPr="00542AF1">
        <w:t>Memoria fílmica de la Casa de Velázquez</w:t>
      </w:r>
    </w:p>
    <w:p w14:paraId="0B0F6583" w14:textId="64DD7531" w:rsidR="00542AF1" w:rsidRPr="00542AF1" w:rsidRDefault="00EF70D8" w:rsidP="00542AF1">
      <w:pPr>
        <w:pStyle w:val="NormalWeb"/>
        <w:numPr>
          <w:ilvl w:val="0"/>
          <w:numId w:val="5"/>
        </w:numPr>
        <w:spacing w:line="276" w:lineRule="auto"/>
        <w:jc w:val="both"/>
      </w:pPr>
      <w:r>
        <w:t>Elaboración de un p</w:t>
      </w:r>
      <w:r w:rsidR="00542AF1" w:rsidRPr="00542AF1">
        <w:t>royecto de investigación</w:t>
      </w:r>
    </w:p>
    <w:p w14:paraId="420C5764" w14:textId="7DA7E4FA" w:rsidR="008759FA" w:rsidRPr="005673B7" w:rsidRDefault="00542AF1" w:rsidP="00CE6719">
      <w:pPr>
        <w:pStyle w:val="NormalWeb"/>
        <w:spacing w:line="276" w:lineRule="auto"/>
        <w:jc w:val="both"/>
        <w:rPr>
          <w:b/>
          <w:bCs/>
          <w:u w:val="single"/>
        </w:rPr>
      </w:pPr>
      <w:r w:rsidRPr="005673B7">
        <w:rPr>
          <w:b/>
          <w:bCs/>
          <w:u w:val="single"/>
        </w:rPr>
        <w:t>El proyecto de investigación</w:t>
      </w:r>
    </w:p>
    <w:p w14:paraId="17D4D092" w14:textId="5296D3C0" w:rsidR="005A039B" w:rsidRPr="005673B7" w:rsidRDefault="005A039B" w:rsidP="00F921E9">
      <w:pPr>
        <w:pStyle w:val="NormalWeb"/>
        <w:spacing w:before="0" w:beforeAutospacing="0" w:after="0" w:afterAutospacing="0" w:line="276" w:lineRule="auto"/>
        <w:jc w:val="both"/>
        <w:rPr>
          <w:b/>
          <w:bCs/>
          <w:u w:val="single"/>
        </w:rPr>
      </w:pPr>
      <w:r w:rsidRPr="005673B7">
        <w:rPr>
          <w:b/>
          <w:bCs/>
          <w:u w:val="single"/>
        </w:rPr>
        <w:t>Ejes:</w:t>
      </w:r>
    </w:p>
    <w:p w14:paraId="0BA17B80" w14:textId="77777777" w:rsidR="00F921E9" w:rsidRPr="005673B7" w:rsidRDefault="00F921E9" w:rsidP="00F921E9">
      <w:pPr>
        <w:pStyle w:val="NormalWeb"/>
        <w:spacing w:before="0" w:beforeAutospacing="0" w:after="0" w:afterAutospacing="0" w:line="276" w:lineRule="auto"/>
        <w:jc w:val="both"/>
        <w:rPr>
          <w:b/>
          <w:bCs/>
          <w:u w:val="single"/>
        </w:rPr>
      </w:pPr>
    </w:p>
    <w:p w14:paraId="50CD24E6" w14:textId="597CE4EB" w:rsidR="00AA1D7A" w:rsidRPr="005673B7" w:rsidRDefault="005A039B" w:rsidP="00F921E9">
      <w:pPr>
        <w:pStyle w:val="NormalWeb"/>
        <w:spacing w:before="0" w:beforeAutospacing="0" w:after="0" w:afterAutospacing="0" w:line="276" w:lineRule="auto"/>
        <w:jc w:val="both"/>
        <w:rPr>
          <w:b/>
          <w:bCs/>
          <w:u w:val="single"/>
        </w:rPr>
      </w:pPr>
      <w:r w:rsidRPr="005673B7">
        <w:rPr>
          <w:b/>
          <w:bCs/>
          <w:u w:val="single"/>
        </w:rPr>
        <w:t>El cine en la Casa de Velázquez: génesis y consolidación de un campo disciplinario</w:t>
      </w:r>
    </w:p>
    <w:p w14:paraId="5A523F30" w14:textId="1916AB7F" w:rsidR="005A039B" w:rsidRPr="005673B7" w:rsidRDefault="005A039B" w:rsidP="00F921E9">
      <w:pPr>
        <w:pStyle w:val="NormalWeb"/>
        <w:spacing w:before="0" w:beforeAutospacing="0" w:after="0" w:afterAutospacing="0" w:line="276" w:lineRule="auto"/>
        <w:jc w:val="both"/>
      </w:pPr>
      <w:r w:rsidRPr="005673B7">
        <w:br/>
        <w:t>Este proyecto tiene como objetivo rastrear la introducción y consolidación del cine como disciplina artística en la Casa de Velázquez, desde 1973 hasta la actualidad. A través del análisis de un corpus de unos cincuenta cineastas residentes, se investigará el contexto en que se incorporó el cine en esta institución</w:t>
      </w:r>
      <w:r w:rsidR="00486066">
        <w:t xml:space="preserve"> </w:t>
      </w:r>
      <w:r w:rsidR="00486066">
        <w:t>y la manera como fue evolucionando tanto a nivel cuantitativo como cualitativo</w:t>
      </w:r>
      <w:r w:rsidRPr="005673B7">
        <w:t>, considerando tanto el enfoque patrimonial (archivos, memoria) como el creativo.</w:t>
      </w:r>
    </w:p>
    <w:p w14:paraId="4FD117F9" w14:textId="77777777" w:rsidR="00F921E9" w:rsidRPr="005673B7" w:rsidRDefault="00F921E9" w:rsidP="00F921E9">
      <w:pPr>
        <w:pStyle w:val="NormalWeb"/>
        <w:spacing w:before="0" w:beforeAutospacing="0" w:after="0" w:afterAutospacing="0" w:line="276" w:lineRule="auto"/>
        <w:jc w:val="both"/>
      </w:pPr>
    </w:p>
    <w:p w14:paraId="54D23996" w14:textId="7137372B" w:rsidR="00F921E9" w:rsidRPr="005673B7" w:rsidRDefault="005A039B" w:rsidP="00F921E9">
      <w:pPr>
        <w:pStyle w:val="NormalWeb"/>
        <w:spacing w:before="0" w:beforeAutospacing="0" w:after="0" w:afterAutospacing="0" w:line="276" w:lineRule="auto"/>
        <w:jc w:val="both"/>
        <w:rPr>
          <w:b/>
          <w:bCs/>
          <w:u w:val="single"/>
        </w:rPr>
      </w:pPr>
      <w:r w:rsidRPr="005673B7">
        <w:rPr>
          <w:b/>
          <w:bCs/>
          <w:u w:val="single"/>
        </w:rPr>
        <w:t>Residencias cinematográficas y trayectorias individuales: efectos de una experiencia artística prolongada en el extranjer</w:t>
      </w:r>
      <w:r w:rsidR="00AA1D7A" w:rsidRPr="005673B7">
        <w:rPr>
          <w:b/>
          <w:bCs/>
          <w:u w:val="single"/>
        </w:rPr>
        <w:t>o</w:t>
      </w:r>
    </w:p>
    <w:p w14:paraId="6C6654AE" w14:textId="59347B37" w:rsidR="00E9435A" w:rsidRPr="005673B7" w:rsidRDefault="005A039B" w:rsidP="00F921E9">
      <w:pPr>
        <w:pStyle w:val="NormalWeb"/>
        <w:spacing w:before="0" w:beforeAutospacing="0" w:after="0" w:afterAutospacing="0" w:line="276" w:lineRule="auto"/>
        <w:jc w:val="both"/>
        <w:rPr>
          <w:b/>
          <w:bCs/>
          <w:u w:val="single"/>
        </w:rPr>
      </w:pPr>
      <w:r w:rsidRPr="005673B7">
        <w:br/>
        <w:t>El segundo eje analiza el impacto de una residencia prolongada en el extranjero sobre la trayectoria artística de cineastas. Se estudiará cómo la inmersión en otro país —nuevo idioma, cultura, territorio— transforma los proyectos iniciales, orienta o cuestiona procesos creativos, e influye en el posicionamiento estético, ético o político. También se explorará el grado de integración en colectivos artísticos, la dimensión interdisciplinaria de la experiencia y la evolución del formato de residencia, en particular con la emergencia de prácticas de investigación-creación. Este enfoque busca entender cómo estas experiencias reconfiguran las colaboraciones, los formatos de producción y el reconocimiento institucional de prácticas híbridas entre arte e investigación. Además, se evaluará el impacto a largo plazo de la experiencia en la Casa de Velázquez sobre las carreras profesionales de los cineastas.</w:t>
      </w:r>
      <w:r w:rsidR="00E9435A" w:rsidRPr="005673B7">
        <w:t xml:space="preserve"> El objetivo es también identificar posibles tipologías de proyectos, perspectivas y trayectorias, más allá de la diversidad de experiencias individuales. La cuestión del punto de vista será central: ¿existe una forma de comunidad de visión entre estos cineastas? ¿Podemos teorizar los efectos del desplazamiento artístico, en términos de posicionamiento estético, ético o político? ¿Cuál es la originalidad o los límites de una mirada desde otro lugar?Por último, el estudio prestará especial atención a las interacciones entre estos cineastas y el contexto español: ¿cómo se filma y se percibe al «otro»? Pero también, ¿cómo se integraron los propios cineastas en la realidad local, colaboraron con artistas, técnicos e instituciones españolas?</w:t>
      </w:r>
      <w:r w:rsidR="00486066">
        <w:t xml:space="preserve"> </w:t>
      </w:r>
      <w:r w:rsidR="00486066">
        <w:t xml:space="preserve">También se tomarán en cuenta las interacciones con el colectivo de los miembros de la Casa, tanto artistas como </w:t>
      </w:r>
      <w:r w:rsidR="00486066">
        <w:lastRenderedPageBreak/>
        <w:t>investigadores, para medir el impacto que pudieron tener en la evolución de los proyectos cineastas</w:t>
      </w:r>
    </w:p>
    <w:p w14:paraId="1F80D42B" w14:textId="77777777" w:rsidR="00CE6719" w:rsidRPr="005673B7" w:rsidRDefault="00CE6719" w:rsidP="00F921E9">
      <w:pPr>
        <w:pStyle w:val="NormalWeb"/>
        <w:spacing w:before="0" w:beforeAutospacing="0" w:after="0" w:afterAutospacing="0" w:line="276" w:lineRule="auto"/>
        <w:jc w:val="both"/>
        <w:rPr>
          <w:b/>
          <w:bCs/>
          <w:u w:val="single"/>
        </w:rPr>
      </w:pPr>
    </w:p>
    <w:p w14:paraId="678E210D" w14:textId="77777777" w:rsidR="00CE6719" w:rsidRPr="005673B7" w:rsidRDefault="005A039B" w:rsidP="00F921E9">
      <w:pPr>
        <w:pStyle w:val="NormalWeb"/>
        <w:spacing w:before="0" w:beforeAutospacing="0" w:after="0" w:afterAutospacing="0" w:line="276" w:lineRule="auto"/>
        <w:jc w:val="both"/>
        <w:rPr>
          <w:b/>
          <w:bCs/>
          <w:u w:val="single"/>
        </w:rPr>
      </w:pPr>
      <w:r w:rsidRPr="005673B7">
        <w:rPr>
          <w:b/>
          <w:bCs/>
          <w:u w:val="single"/>
        </w:rPr>
        <w:t>Alteridad y creación: implicaciones teóricas y especulativas de una mirada “desde fuera”</w:t>
      </w:r>
    </w:p>
    <w:p w14:paraId="5440B9D3" w14:textId="60264A84" w:rsidR="005A039B" w:rsidRPr="005673B7" w:rsidRDefault="005A039B" w:rsidP="00F921E9">
      <w:pPr>
        <w:pStyle w:val="NormalWeb"/>
        <w:spacing w:before="0" w:beforeAutospacing="0" w:after="0" w:afterAutospacing="0" w:line="276" w:lineRule="auto"/>
        <w:jc w:val="both"/>
      </w:pPr>
      <w:r w:rsidRPr="005673B7">
        <w:br/>
        <w:t>Finalmente, el proyecto propone extrapolar estas reflexiones más allá del caso del cine, hacia un marco teórico más amplio que abarque otras disciplinas artísticas y científicas. Se pretende pensar los efectos del desplazamiento prolongado en la producción de conocimiento y formas artísticas, desde una perspectiva comparada y transnacional. Esta experiencia, experimentada en la Casa de Velázquez, podría servir de modelo para otros programas internacionales de movilidad. El proyecto también abre una dimensión especulativa: ¿qué produce, en términos de pensamiento, forma o postura, el hecho de crear o investigar desde la extranjería</w:t>
      </w:r>
      <w:r w:rsidR="00486066">
        <w:t xml:space="preserve"> </w:t>
      </w:r>
      <w:r w:rsidR="00486066">
        <w:t>y a través del contacto con otras disciplinas y prácticas</w:t>
      </w:r>
      <w:r w:rsidRPr="005673B7">
        <w:t>? ¿Cómo se convierte la alteridad en motor de desplazamiento estético, intelectual o incluso ético?</w:t>
      </w:r>
    </w:p>
    <w:p w14:paraId="62623D50" w14:textId="77777777" w:rsidR="00CE6719" w:rsidRPr="005673B7" w:rsidRDefault="00CE6719" w:rsidP="00F921E9">
      <w:pPr>
        <w:pStyle w:val="NormalWeb"/>
        <w:spacing w:before="0" w:beforeAutospacing="0" w:after="0" w:afterAutospacing="0" w:line="276" w:lineRule="auto"/>
        <w:jc w:val="both"/>
        <w:rPr>
          <w:b/>
          <w:bCs/>
        </w:rPr>
      </w:pPr>
    </w:p>
    <w:p w14:paraId="2F1BB549" w14:textId="523B729F" w:rsidR="00E9435A" w:rsidRPr="005673B7" w:rsidRDefault="00E9435A" w:rsidP="00F921E9">
      <w:pPr>
        <w:pStyle w:val="NormalWeb"/>
        <w:spacing w:before="0" w:beforeAutospacing="0" w:after="0" w:afterAutospacing="0" w:line="276" w:lineRule="auto"/>
        <w:jc w:val="both"/>
        <w:rPr>
          <w:b/>
          <w:bCs/>
          <w:u w:val="single"/>
        </w:rPr>
      </w:pPr>
      <w:r w:rsidRPr="005673B7">
        <w:rPr>
          <w:b/>
          <w:bCs/>
          <w:u w:val="single"/>
        </w:rPr>
        <w:t>Realización del proyecto y organización:</w:t>
      </w:r>
    </w:p>
    <w:p w14:paraId="6E041CFD" w14:textId="77777777" w:rsidR="00CE6719" w:rsidRPr="005673B7" w:rsidRDefault="00CE6719" w:rsidP="00F921E9">
      <w:pPr>
        <w:pStyle w:val="NormalWeb"/>
        <w:spacing w:before="0" w:beforeAutospacing="0" w:after="0" w:afterAutospacing="0" w:line="276" w:lineRule="auto"/>
        <w:jc w:val="both"/>
        <w:rPr>
          <w:b/>
          <w:bCs/>
          <w:u w:val="single"/>
        </w:rPr>
      </w:pPr>
    </w:p>
    <w:p w14:paraId="55067601" w14:textId="303ECB14" w:rsidR="00E9435A" w:rsidRPr="005673B7" w:rsidRDefault="00E9435A" w:rsidP="00F921E9">
      <w:pPr>
        <w:pStyle w:val="NormalWeb"/>
        <w:spacing w:before="0" w:beforeAutospacing="0" w:after="0" w:afterAutospacing="0" w:line="276" w:lineRule="auto"/>
        <w:jc w:val="both"/>
      </w:pPr>
      <w:r w:rsidRPr="005673B7">
        <w:t xml:space="preserve">El trabajo preparatorio ya ha sido realizado por Mercedes Álvarez, que ha analizado la trayectoria de los </w:t>
      </w:r>
      <w:r w:rsidR="00AA1D7A" w:rsidRPr="005673B7">
        <w:t>55</w:t>
      </w:r>
      <w:r w:rsidRPr="005673B7">
        <w:t xml:space="preserve"> primeros cineastas a partir de los documentos facilitados por la Casa de Velázquez. También ha elaborado un modelo de ficha biográfica y analítica. Este modelo servirá de base para la creación de una base de datos estructurada</w:t>
      </w:r>
      <w:r w:rsidR="005B36DE">
        <w:t xml:space="preserve"> ( ver documento adjunto)</w:t>
      </w:r>
      <w:r w:rsidRPr="005673B7">
        <w:t>.</w:t>
      </w:r>
    </w:p>
    <w:p w14:paraId="73E9DEF3" w14:textId="6219CDC1" w:rsidR="00E9435A" w:rsidRPr="005673B7" w:rsidRDefault="00E9435A" w:rsidP="00F921E9">
      <w:pPr>
        <w:pStyle w:val="NormalWeb"/>
        <w:spacing w:before="0" w:beforeAutospacing="0" w:after="0" w:afterAutospacing="0" w:line="276" w:lineRule="auto"/>
        <w:jc w:val="both"/>
      </w:pPr>
      <w:r w:rsidRPr="005673B7">
        <w:t>El objetivo del proyecto es ampliar colectivamente este trabajo inicial de inventario, con vistas a elaborar una base de datos -o diccionario- que contenga información precisa sobre la estancia de cada cineasta en la Casa de Velázquez</w:t>
      </w:r>
      <w:r w:rsidR="00486066">
        <w:t xml:space="preserve"> </w:t>
      </w:r>
      <w:r w:rsidR="00486066">
        <w:t xml:space="preserve">y, en la medida de lo posible, sobre su posterior </w:t>
      </w:r>
      <w:proofErr w:type="gramStart"/>
      <w:r w:rsidR="00486066">
        <w:t>trayectoria.</w:t>
      </w:r>
      <w:r w:rsidRPr="005673B7">
        <w:t>.</w:t>
      </w:r>
      <w:proofErr w:type="gramEnd"/>
      <w:r w:rsidRPr="005673B7">
        <w:t xml:space="preserve"> Este trabajo se basará en los archivos disponibles en la Casa de Velázquez, completados por otras colecciones, así como por entrevistas realizadas según un protocolo definido conjuntamente.</w:t>
      </w:r>
    </w:p>
    <w:p w14:paraId="6440552D" w14:textId="2A108093" w:rsidR="00E9435A" w:rsidRPr="005673B7" w:rsidRDefault="00E9435A" w:rsidP="00F921E9">
      <w:pPr>
        <w:pStyle w:val="NormalWeb"/>
        <w:spacing w:before="0" w:beforeAutospacing="0" w:after="0" w:afterAutospacing="0" w:line="276" w:lineRule="auto"/>
        <w:jc w:val="both"/>
      </w:pPr>
      <w:r w:rsidRPr="005673B7">
        <w:t>Cada investigador implicado en el proyecto podrá elegir a uno o dos cineastas de su elección para llevar a cabo un trabajo en profundidad, combinando los archivos conservados en la Casa de Velázquez con otras fuentes documentales (personales, institucionales, audiovisuales, etc.).</w:t>
      </w:r>
    </w:p>
    <w:p w14:paraId="1310912B" w14:textId="77777777" w:rsidR="00E9435A" w:rsidRPr="005673B7" w:rsidRDefault="00E9435A" w:rsidP="00F921E9">
      <w:pPr>
        <w:pStyle w:val="NormalWeb"/>
        <w:spacing w:before="0" w:beforeAutospacing="0" w:after="0" w:afterAutospacing="0" w:line="276" w:lineRule="auto"/>
        <w:jc w:val="both"/>
      </w:pPr>
      <w:r w:rsidRPr="005673B7">
        <w:t>Las películas depositadas en la Casa de Velázquez constituirán el núcleo del corpus estudiado. También se tendrán en cuenta las películas surgidas del proyecto de residencia pero realizadas o finalizadas después de la residencia, teniendo en cuenta que el tiempo de creación de las películas supera a menudo la duración efectiva de la residencia, salvo en casos excepcionales o cuando se trate de cortometrajes. Las obras conservadas en la Casa serán sistemáticamente inventariadas y, en su caso, restauradas.</w:t>
      </w:r>
    </w:p>
    <w:p w14:paraId="6E1B0144" w14:textId="7D9DCEB9" w:rsidR="00E9435A" w:rsidRPr="005673B7" w:rsidRDefault="00E9435A" w:rsidP="00F921E9">
      <w:pPr>
        <w:pStyle w:val="NormalWeb"/>
        <w:spacing w:before="0" w:beforeAutospacing="0" w:after="0" w:afterAutospacing="0" w:line="276" w:lineRule="auto"/>
        <w:jc w:val="both"/>
      </w:pPr>
      <w:r w:rsidRPr="005673B7">
        <w:t>En vísperas del centenario de la institución, está prevista la promoción pública de estas obras en forma de una serie de proyecciones, acompañadas de encuentros entre los cineastas y los investigadores que trabajaron en sus películas, fomentando así un diálogo transversal entre creación e investigación.</w:t>
      </w:r>
    </w:p>
    <w:p w14:paraId="6FE3B1C9" w14:textId="77777777" w:rsidR="00CE6719" w:rsidRPr="005673B7" w:rsidRDefault="00CE6719" w:rsidP="00F921E9">
      <w:pPr>
        <w:pStyle w:val="NormalWeb"/>
        <w:spacing w:before="0" w:beforeAutospacing="0" w:after="0" w:afterAutospacing="0" w:line="276" w:lineRule="auto"/>
        <w:jc w:val="both"/>
      </w:pPr>
    </w:p>
    <w:p w14:paraId="33E15506" w14:textId="379A1C38" w:rsidR="00E9435A" w:rsidRPr="005673B7" w:rsidRDefault="00E9435A" w:rsidP="00F921E9">
      <w:pPr>
        <w:pStyle w:val="NormalWeb"/>
        <w:spacing w:before="0" w:beforeAutospacing="0" w:after="0" w:afterAutospacing="0" w:line="276" w:lineRule="auto"/>
        <w:jc w:val="both"/>
        <w:rPr>
          <w:b/>
          <w:bCs/>
          <w:u w:val="single"/>
        </w:rPr>
      </w:pPr>
      <w:r w:rsidRPr="005673B7">
        <w:rPr>
          <w:b/>
          <w:bCs/>
          <w:u w:val="single"/>
        </w:rPr>
        <w:t>Elaboración de una base de datos:</w:t>
      </w:r>
    </w:p>
    <w:p w14:paraId="489B17DD" w14:textId="77777777" w:rsidR="00542AF1" w:rsidRPr="005673B7" w:rsidRDefault="00542AF1" w:rsidP="00F921E9">
      <w:pPr>
        <w:pStyle w:val="NormalWeb"/>
        <w:spacing w:before="0" w:beforeAutospacing="0" w:after="0" w:afterAutospacing="0" w:line="276" w:lineRule="auto"/>
        <w:jc w:val="both"/>
        <w:rPr>
          <w:b/>
          <w:bCs/>
          <w:u w:val="single"/>
        </w:rPr>
      </w:pPr>
    </w:p>
    <w:p w14:paraId="66878AC3" w14:textId="5C37CA87" w:rsidR="00E9435A" w:rsidRPr="005673B7" w:rsidRDefault="00E9435A" w:rsidP="00F921E9">
      <w:pPr>
        <w:pStyle w:val="NormalWeb"/>
        <w:spacing w:before="0" w:beforeAutospacing="0" w:after="0" w:afterAutospacing="0" w:line="276" w:lineRule="auto"/>
        <w:jc w:val="both"/>
      </w:pPr>
      <w:r w:rsidRPr="005673B7">
        <w:lastRenderedPageBreak/>
        <w:t xml:space="preserve">Los datos recogidos en el marco del proyecto alimentarán una base de datos estructurada, destinada a documentar sistemáticamente la trayectoria de los cineastas que han pasado por la Casa de Velázquez. Se estudiará la forma de alojar esta base de datos, con vistas, en particular, a integrarla en la plataforma </w:t>
      </w:r>
      <w:hyperlink r:id="rId7" w:tgtFrame="_new" w:history="1">
        <w:r w:rsidRPr="005673B7">
          <w:rPr>
            <w:rStyle w:val="Lienhypertexte"/>
          </w:rPr>
          <w:t>Huma-Num</w:t>
        </w:r>
      </w:hyperlink>
      <w:r w:rsidRPr="005673B7">
        <w:t>, una infraestructura nacional dedicada a la gestión y perpetuación de datos de investigación en ciencias humanas y sociales.</w:t>
      </w:r>
    </w:p>
    <w:p w14:paraId="78E354E5" w14:textId="59C58139" w:rsidR="00E9435A" w:rsidRPr="005673B7" w:rsidRDefault="00E9435A" w:rsidP="00F921E9">
      <w:pPr>
        <w:pStyle w:val="NormalWeb"/>
        <w:spacing w:before="0" w:beforeAutospacing="0" w:after="0" w:afterAutospacing="0" w:line="276" w:lineRule="auto"/>
        <w:jc w:val="both"/>
      </w:pPr>
      <w:r w:rsidRPr="005673B7">
        <w:t>La base de datos de los antiguos residentes de la Villa Médicis, accesible en el sitio</w:t>
      </w:r>
      <w:r w:rsidR="005B36DE">
        <w:t xml:space="preserve"> </w:t>
      </w:r>
      <w:hyperlink r:id="rId8" w:tgtFrame="_new" w:history="1">
        <w:r w:rsidR="005B36DE">
          <w:rPr>
            <w:rStyle w:val="Lienhypertexte"/>
          </w:rPr>
          <w:t>ACAD-ARTLAS hébergé par Huma-Num</w:t>
        </w:r>
      </w:hyperlink>
      <w:r w:rsidRPr="005673B7">
        <w:t>, es un buen ejemplo de cómo valorizar los archivos vinculados a las residencias artísticas.</w:t>
      </w:r>
    </w:p>
    <w:p w14:paraId="2E1ECD7C" w14:textId="1068A0AB" w:rsidR="00E9435A" w:rsidRPr="005673B7" w:rsidRDefault="00E9435A" w:rsidP="00F921E9">
      <w:pPr>
        <w:pStyle w:val="NormalWeb"/>
        <w:spacing w:before="0" w:beforeAutospacing="0" w:after="0" w:afterAutospacing="0" w:line="276" w:lineRule="auto"/>
        <w:jc w:val="both"/>
      </w:pPr>
      <w:r w:rsidRPr="005673B7">
        <w:t>Además de preservar los datos, la integración en una infraestructura como Huma-</w:t>
      </w:r>
      <w:proofErr w:type="spellStart"/>
      <w:r w:rsidRPr="005673B7">
        <w:t>Num</w:t>
      </w:r>
      <w:proofErr w:type="spellEnd"/>
      <w:r w:rsidRPr="005673B7">
        <w:t xml:space="preserve"> garantizaría la interoperabilidad de la base de datos con otros corpus o plataformas similares, favoreciendo así las referencias cruzadas entre datos procedentes de diferentes residencias artísticas o instituciones culturales. Una estructuración rigurosa de los metadatos, en línea con los estándares actuales, facilitará el uso científico, la conexión en red con otros proyectos (especialmente en el marco de iniciativas como Artlas </w:t>
      </w:r>
      <w:hyperlink r:id="rId9" w:history="1">
        <w:r w:rsidRPr="005673B7">
          <w:rPr>
            <w:rStyle w:val="Lienhypertexte"/>
          </w:rPr>
          <w:t>https://artlas.huma-num.fr/fr/</w:t>
        </w:r>
      </w:hyperlink>
      <w:r w:rsidRPr="005673B7">
        <w:t>), y la apertura a usos educativos y de mediación cultural.</w:t>
      </w:r>
    </w:p>
    <w:p w14:paraId="030980A7" w14:textId="61892A5E" w:rsidR="00AA1D7A" w:rsidRPr="005673B7" w:rsidRDefault="00AA1D7A" w:rsidP="00F921E9">
      <w:pPr>
        <w:pStyle w:val="NormalWeb"/>
        <w:spacing w:before="0" w:beforeAutospacing="0" w:after="0" w:afterAutospacing="0" w:line="276" w:lineRule="auto"/>
        <w:jc w:val="both"/>
      </w:pPr>
      <w:r w:rsidRPr="005673B7">
        <w:t>La base de datos también podría abrirse a la consulta pública o semipública, que promoviera los resultados del proyecto entre un público amplio y, al mismo tiempo, hiciera visible la contribución de la Casa de Velázquez a la historia del cine contemporáneo.</w:t>
      </w:r>
    </w:p>
    <w:p w14:paraId="130237BA" w14:textId="77777777" w:rsidR="00030B34" w:rsidRPr="005673B7" w:rsidRDefault="00030B34" w:rsidP="00F921E9">
      <w:pPr>
        <w:pStyle w:val="NormalWeb"/>
        <w:spacing w:before="0" w:beforeAutospacing="0" w:after="0" w:afterAutospacing="0" w:line="276" w:lineRule="auto"/>
        <w:jc w:val="both"/>
      </w:pPr>
    </w:p>
    <w:p w14:paraId="6B790EB5" w14:textId="5DF031DD" w:rsidR="00030B34" w:rsidRPr="005673B7" w:rsidRDefault="00030B34" w:rsidP="00030B34">
      <w:pPr>
        <w:spacing w:line="276" w:lineRule="auto"/>
        <w:jc w:val="both"/>
        <w:rPr>
          <w:rFonts w:ascii="Times New Roman" w:hAnsi="Times New Roman" w:cs="Times New Roman"/>
          <w:b/>
          <w:bCs/>
          <w:sz w:val="28"/>
          <w:szCs w:val="28"/>
          <w:u w:val="single"/>
        </w:rPr>
      </w:pPr>
      <w:r w:rsidRPr="005673B7">
        <w:rPr>
          <w:rFonts w:ascii="Times New Roman" w:hAnsi="Times New Roman" w:cs="Times New Roman"/>
          <w:b/>
          <w:bCs/>
          <w:sz w:val="28"/>
          <w:szCs w:val="28"/>
          <w:u w:val="single"/>
        </w:rPr>
        <w:t xml:space="preserve">Segunda parte. Reflexión alrededor </w:t>
      </w:r>
      <w:r w:rsidR="005673B7">
        <w:rPr>
          <w:rFonts w:ascii="Times New Roman" w:hAnsi="Times New Roman" w:cs="Times New Roman"/>
          <w:b/>
          <w:bCs/>
          <w:sz w:val="28"/>
          <w:szCs w:val="28"/>
          <w:u w:val="single"/>
        </w:rPr>
        <w:t xml:space="preserve">del </w:t>
      </w:r>
      <w:r w:rsidRPr="005673B7">
        <w:rPr>
          <w:rFonts w:ascii="Times New Roman" w:hAnsi="Times New Roman" w:cs="Times New Roman"/>
          <w:b/>
          <w:bCs/>
          <w:sz w:val="28"/>
          <w:szCs w:val="28"/>
          <w:u w:val="single"/>
        </w:rPr>
        <w:t xml:space="preserve">proyecto. Sesión reservada a los investigadores </w:t>
      </w:r>
      <w:r w:rsidR="00E5056F" w:rsidRPr="005673B7">
        <w:rPr>
          <w:rFonts w:ascii="Times New Roman" w:hAnsi="Times New Roman" w:cs="Times New Roman"/>
          <w:b/>
          <w:bCs/>
          <w:sz w:val="28"/>
          <w:szCs w:val="28"/>
          <w:u w:val="single"/>
        </w:rPr>
        <w:t>que participan en el proyecto.</w:t>
      </w:r>
    </w:p>
    <w:p w14:paraId="18328487" w14:textId="77777777" w:rsidR="0005375B" w:rsidRPr="005673B7" w:rsidRDefault="0005375B" w:rsidP="00F921E9">
      <w:pPr>
        <w:pStyle w:val="NormalWeb"/>
        <w:spacing w:before="0" w:beforeAutospacing="0" w:after="0" w:afterAutospacing="0" w:line="276" w:lineRule="auto"/>
        <w:jc w:val="both"/>
      </w:pPr>
    </w:p>
    <w:p w14:paraId="204C7CB5" w14:textId="762C7C5E" w:rsidR="0005375B" w:rsidRPr="005673B7" w:rsidRDefault="0005375B" w:rsidP="00F921E9">
      <w:pPr>
        <w:pStyle w:val="NormalWeb"/>
        <w:spacing w:before="0" w:beforeAutospacing="0" w:after="0" w:afterAutospacing="0" w:line="276" w:lineRule="auto"/>
        <w:jc w:val="both"/>
      </w:pPr>
      <w:r w:rsidRPr="005673B7">
        <w:t>Durante la reunión cerrada entre los</w:t>
      </w:r>
      <w:r w:rsidR="00EF70D8">
        <w:t>/las</w:t>
      </w:r>
      <w:r w:rsidRPr="005673B7">
        <w:t xml:space="preserve"> 9 investigador</w:t>
      </w:r>
      <w:r w:rsidR="00EF70D8">
        <w:t>/investigadoras</w:t>
      </w:r>
      <w:r w:rsidRPr="005673B7">
        <w:t xml:space="preserve"> presentes se ha insistido en la factibilidad del proyecto con una financiación limitada.</w:t>
      </w:r>
    </w:p>
    <w:p w14:paraId="2563E826" w14:textId="731CCEF8" w:rsidR="00030B34" w:rsidRPr="005673B7" w:rsidRDefault="00030B34" w:rsidP="00F921E9">
      <w:pPr>
        <w:pStyle w:val="NormalWeb"/>
        <w:spacing w:before="0" w:beforeAutospacing="0" w:after="0" w:afterAutospacing="0" w:line="276" w:lineRule="auto"/>
        <w:jc w:val="both"/>
      </w:pPr>
      <w:r w:rsidRPr="005673B7">
        <w:t>Cada investigador</w:t>
      </w:r>
      <w:r w:rsidR="00EF70D8">
        <w:t>/a</w:t>
      </w:r>
      <w:r w:rsidRPr="005673B7">
        <w:t xml:space="preserve"> podrá incorporarse en el proyecto en la medida de sus posibilidades</w:t>
      </w:r>
      <w:r w:rsidR="00E5056F" w:rsidRPr="005673B7">
        <w:t xml:space="preserve"> y podrá elegir investigar la obra y la trayectoria de uno o varios cineastas</w:t>
      </w:r>
      <w:r w:rsidR="00515C2B">
        <w:t xml:space="preserve"> pero tendrá que comprometerse a participar. </w:t>
      </w:r>
    </w:p>
    <w:p w14:paraId="2A8A0B5D" w14:textId="71E38A73" w:rsidR="00030B34" w:rsidRPr="005673B7" w:rsidRDefault="00030B34" w:rsidP="00F921E9">
      <w:pPr>
        <w:pStyle w:val="NormalWeb"/>
        <w:spacing w:before="0" w:beforeAutospacing="0" w:after="0" w:afterAutospacing="0" w:line="276" w:lineRule="auto"/>
        <w:jc w:val="both"/>
      </w:pPr>
      <w:r w:rsidRPr="005673B7">
        <w:t>Se prevé que uno o dos doctorandos</w:t>
      </w:r>
      <w:r w:rsidR="00EF70D8">
        <w:t>/</w:t>
      </w:r>
      <w:proofErr w:type="gramStart"/>
      <w:r w:rsidR="00EF70D8">
        <w:t>doctorandas</w:t>
      </w:r>
      <w:r w:rsidRPr="005673B7">
        <w:t xml:space="preserve"> implicados</w:t>
      </w:r>
      <w:proofErr w:type="gramEnd"/>
      <w:r w:rsidR="00EF70D8">
        <w:t>/implicadas</w:t>
      </w:r>
      <w:r w:rsidRPr="005673B7">
        <w:t xml:space="preserve"> en la investigación redacten un blog (Carnet </w:t>
      </w:r>
      <w:proofErr w:type="spellStart"/>
      <w:r w:rsidRPr="005673B7">
        <w:t>hypothèse</w:t>
      </w:r>
      <w:proofErr w:type="spellEnd"/>
      <w:r w:rsidRPr="005673B7">
        <w:t>) que seguirá</w:t>
      </w:r>
      <w:r w:rsidR="00EF70D8">
        <w:t xml:space="preserve"> y documentará</w:t>
      </w:r>
      <w:r w:rsidRPr="005673B7">
        <w:t xml:space="preserve"> el desarrollo del proyecto a lo largo de los tres años</w:t>
      </w:r>
      <w:r w:rsidR="00E5056F" w:rsidRPr="005673B7">
        <w:t>.</w:t>
      </w:r>
    </w:p>
    <w:p w14:paraId="781AEA0E" w14:textId="6B15F6E0" w:rsidR="0005375B" w:rsidRPr="005673B7" w:rsidRDefault="0005375B" w:rsidP="00F921E9">
      <w:pPr>
        <w:pStyle w:val="NormalWeb"/>
        <w:spacing w:before="0" w:beforeAutospacing="0" w:after="0" w:afterAutospacing="0" w:line="276" w:lineRule="auto"/>
        <w:jc w:val="both"/>
      </w:pPr>
      <w:r w:rsidRPr="005673B7">
        <w:t xml:space="preserve">Se </w:t>
      </w:r>
      <w:r w:rsidR="00E5056F" w:rsidRPr="005673B7">
        <w:t xml:space="preserve">decide </w:t>
      </w:r>
      <w:r w:rsidRPr="005673B7">
        <w:t>que se har</w:t>
      </w:r>
      <w:r w:rsidR="00EF70D8">
        <w:t>á</w:t>
      </w:r>
      <w:r w:rsidRPr="005673B7">
        <w:t xml:space="preserve"> una entrevista filmada a cada cineasta</w:t>
      </w:r>
      <w:r w:rsidR="00030B34" w:rsidRPr="005673B7">
        <w:t xml:space="preserve"> a partir de una trama de preguntas comunes en una primera parte, con una segunda parte más abierta</w:t>
      </w:r>
      <w:r w:rsidR="00EF70D8">
        <w:t xml:space="preserve"> (</w:t>
      </w:r>
      <w:r w:rsidR="008C0666">
        <w:t>v</w:t>
      </w:r>
      <w:r w:rsidR="00EF70D8">
        <w:t>er propuesta documento adjunto)</w:t>
      </w:r>
      <w:r w:rsidR="008C0666">
        <w:t>.</w:t>
      </w:r>
    </w:p>
    <w:p w14:paraId="18731AF4" w14:textId="6232C1A1" w:rsidR="00030B34" w:rsidRPr="005673B7" w:rsidRDefault="00030B34" w:rsidP="00F921E9">
      <w:pPr>
        <w:pStyle w:val="NormalWeb"/>
        <w:spacing w:before="0" w:beforeAutospacing="0" w:after="0" w:afterAutospacing="0" w:line="276" w:lineRule="auto"/>
        <w:jc w:val="both"/>
      </w:pPr>
      <w:r w:rsidRPr="005673B7">
        <w:t xml:space="preserve">Dada la edad de los cuatro primeros cineastas (91 años, 80 años, 80 años, 78 años) se priorizarán estas entrevistas. Nancy Berthier </w:t>
      </w:r>
      <w:r w:rsidR="00EF70D8">
        <w:t>prevé ir a</w:t>
      </w:r>
      <w:r w:rsidRPr="005673B7">
        <w:t xml:space="preserve"> entrevistar a Pierre Gauge este verano.</w:t>
      </w:r>
    </w:p>
    <w:p w14:paraId="3A42F8BC" w14:textId="2C13C042" w:rsidR="00030B34" w:rsidRPr="005673B7" w:rsidRDefault="00030B34" w:rsidP="00F921E9">
      <w:pPr>
        <w:pStyle w:val="NormalWeb"/>
        <w:spacing w:before="0" w:beforeAutospacing="0" w:after="0" w:afterAutospacing="0" w:line="276" w:lineRule="auto"/>
        <w:jc w:val="both"/>
      </w:pPr>
      <w:r w:rsidRPr="005673B7">
        <w:t>Las entrevistas serán archivadas pero podrán también conservarse para el montaje de un eventual documental.</w:t>
      </w:r>
    </w:p>
    <w:p w14:paraId="1A0F2A12" w14:textId="28A5DE15" w:rsidR="00E5056F" w:rsidRPr="00EF70D8" w:rsidRDefault="00E5056F" w:rsidP="00F921E9">
      <w:pPr>
        <w:pStyle w:val="NormalWeb"/>
        <w:spacing w:before="0" w:beforeAutospacing="0" w:after="0" w:afterAutospacing="0" w:line="276" w:lineRule="auto"/>
        <w:jc w:val="both"/>
        <w:rPr>
          <w:color w:val="156082" w:themeColor="accent1"/>
        </w:rPr>
      </w:pPr>
      <w:r w:rsidRPr="005673B7">
        <w:t xml:space="preserve">Todos los documentos de trabajo se reunirán en un primer momento en un </w:t>
      </w:r>
      <w:r w:rsidR="00EF70D8">
        <w:t>espacio compartido</w:t>
      </w:r>
      <w:r w:rsidRPr="005673B7">
        <w:t>:</w:t>
      </w:r>
      <w:r w:rsidR="00EF70D8" w:rsidRPr="00EF70D8">
        <w:t xml:space="preserve"> </w:t>
      </w:r>
      <w:hyperlink r:id="rId10" w:history="1">
        <w:r w:rsidR="00EF70D8" w:rsidRPr="00EF70D8">
          <w:rPr>
            <w:rStyle w:val="Lienhypertexte"/>
            <w:rFonts w:eastAsiaTheme="majorEastAsia"/>
            <w:color w:val="156082" w:themeColor="accent1"/>
          </w:rPr>
          <w:t>https://cloud.casadevelazquez.org/cloud/index.php/s/Fcs6wBywt4cDTZL</w:t>
        </w:r>
      </w:hyperlink>
      <w:r w:rsidRPr="00EF70D8">
        <w:rPr>
          <w:color w:val="156082" w:themeColor="accent1"/>
        </w:rPr>
        <w:t xml:space="preserve"> </w:t>
      </w:r>
    </w:p>
    <w:p w14:paraId="73AF2159" w14:textId="77777777" w:rsidR="0005375B" w:rsidRPr="005673B7" w:rsidRDefault="0005375B" w:rsidP="00F921E9">
      <w:pPr>
        <w:pStyle w:val="NormalWeb"/>
        <w:spacing w:before="0" w:beforeAutospacing="0" w:after="0" w:afterAutospacing="0" w:line="276" w:lineRule="auto"/>
        <w:jc w:val="both"/>
      </w:pPr>
    </w:p>
    <w:p w14:paraId="2BF0857E" w14:textId="1ECB1605" w:rsidR="00AA1D7A" w:rsidRPr="005673B7" w:rsidRDefault="00AA1D7A" w:rsidP="00F921E9">
      <w:pPr>
        <w:pStyle w:val="NormalWeb"/>
        <w:spacing w:before="0" w:beforeAutospacing="0" w:after="0" w:afterAutospacing="0" w:line="276" w:lineRule="auto"/>
        <w:jc w:val="both"/>
        <w:rPr>
          <w:b/>
          <w:bCs/>
        </w:rPr>
      </w:pPr>
      <w:r w:rsidRPr="005673B7">
        <w:rPr>
          <w:b/>
          <w:bCs/>
        </w:rPr>
        <w:t>Cronograma del proyecto</w:t>
      </w:r>
      <w:r w:rsidR="0005375B" w:rsidRPr="005673B7">
        <w:rPr>
          <w:b/>
          <w:bCs/>
        </w:rPr>
        <w:t>:</w:t>
      </w:r>
    </w:p>
    <w:p w14:paraId="74F8B055" w14:textId="77777777" w:rsidR="0005375B" w:rsidRPr="005673B7" w:rsidRDefault="0005375B" w:rsidP="00F921E9">
      <w:pPr>
        <w:pStyle w:val="NormalWeb"/>
        <w:spacing w:before="0" w:beforeAutospacing="0" w:after="0" w:afterAutospacing="0" w:line="276" w:lineRule="auto"/>
        <w:jc w:val="both"/>
      </w:pPr>
    </w:p>
    <w:p w14:paraId="0978A063" w14:textId="209AC1E3" w:rsidR="0005375B" w:rsidRPr="005673B7" w:rsidRDefault="0005375B" w:rsidP="00F921E9">
      <w:pPr>
        <w:pStyle w:val="NormalWeb"/>
        <w:spacing w:before="0" w:beforeAutospacing="0" w:after="0" w:afterAutospacing="0" w:line="276" w:lineRule="auto"/>
        <w:jc w:val="both"/>
      </w:pPr>
      <w:r w:rsidRPr="005673B7">
        <w:lastRenderedPageBreak/>
        <w:t>El proyecto se desarrollara a lo largo de tres años. Cada año</w:t>
      </w:r>
      <w:r w:rsidR="00EF70D8">
        <w:t>,</w:t>
      </w:r>
      <w:r w:rsidRPr="005673B7">
        <w:t xml:space="preserve"> se organizarán reuniones (2 en videoconferencia y una en presencial en la Casa de Velá</w:t>
      </w:r>
      <w:r w:rsidR="00542AF1" w:rsidRPr="005673B7">
        <w:t>z</w:t>
      </w:r>
      <w:r w:rsidRPr="005673B7">
        <w:t>quez</w:t>
      </w:r>
      <w:r w:rsidR="00542AF1" w:rsidRPr="005673B7">
        <w:t>)</w:t>
      </w:r>
      <w:r w:rsidR="0025125E" w:rsidRPr="005673B7">
        <w:t xml:space="preserve">. </w:t>
      </w:r>
      <w:r w:rsidR="005673B7" w:rsidRPr="005673B7">
        <w:t>Cada año, la</w:t>
      </w:r>
      <w:r w:rsidR="0025125E" w:rsidRPr="005673B7">
        <w:t xml:space="preserve"> tercera reunión permitirá presentar resultados parciales y organizar un evento alrededor del proyecto (mesas redondas con cineastas, proyecciones, etc.)</w:t>
      </w:r>
      <w:r w:rsidRPr="005673B7">
        <w:t xml:space="preserve">. El tercer año coincidirá con el centenario de la </w:t>
      </w:r>
      <w:r w:rsidR="00542AF1" w:rsidRPr="005673B7">
        <w:t>institución</w:t>
      </w:r>
      <w:r w:rsidRPr="005673B7">
        <w:t xml:space="preserve"> y con esta ocasión se organizará</w:t>
      </w:r>
      <w:r w:rsidR="00030B34" w:rsidRPr="005673B7">
        <w:t xml:space="preserve"> un evento científico</w:t>
      </w:r>
      <w:r w:rsidR="00EF70D8">
        <w:t xml:space="preserve"> más importante</w:t>
      </w:r>
      <w:r w:rsidR="00030B34" w:rsidRPr="005673B7">
        <w:t xml:space="preserve"> para exponer los resultados</w:t>
      </w:r>
      <w:r w:rsidR="005673B7" w:rsidRPr="005673B7">
        <w:t xml:space="preserve"> finales</w:t>
      </w:r>
      <w:r w:rsidR="00030B34" w:rsidRPr="005673B7">
        <w:t xml:space="preserve"> del proyecto.</w:t>
      </w:r>
    </w:p>
    <w:p w14:paraId="5D55A42E" w14:textId="77777777" w:rsidR="00E5056F" w:rsidRDefault="00E5056F" w:rsidP="00F921E9">
      <w:pPr>
        <w:pStyle w:val="NormalWeb"/>
        <w:spacing w:before="0" w:beforeAutospacing="0" w:after="0" w:afterAutospacing="0" w:line="276" w:lineRule="auto"/>
        <w:jc w:val="both"/>
        <w:rPr>
          <w:u w:val="single"/>
        </w:rPr>
      </w:pPr>
    </w:p>
    <w:p w14:paraId="0222620A" w14:textId="77777777" w:rsidR="00EF70D8" w:rsidRPr="005673B7" w:rsidRDefault="00EF70D8" w:rsidP="00F921E9">
      <w:pPr>
        <w:pStyle w:val="NormalWeb"/>
        <w:spacing w:before="0" w:beforeAutospacing="0" w:after="0" w:afterAutospacing="0" w:line="276" w:lineRule="auto"/>
        <w:jc w:val="both"/>
        <w:rPr>
          <w:u w:val="single"/>
        </w:rPr>
      </w:pPr>
    </w:p>
    <w:p w14:paraId="0C8B3610" w14:textId="145D462B" w:rsidR="00030B34" w:rsidRPr="005673B7" w:rsidRDefault="00030B34" w:rsidP="00F921E9">
      <w:pPr>
        <w:pStyle w:val="NormalWeb"/>
        <w:spacing w:before="0" w:beforeAutospacing="0" w:after="0" w:afterAutospacing="0" w:line="276" w:lineRule="auto"/>
        <w:jc w:val="both"/>
        <w:rPr>
          <w:u w:val="single"/>
        </w:rPr>
      </w:pPr>
      <w:r w:rsidRPr="005673B7">
        <w:rPr>
          <w:u w:val="single"/>
        </w:rPr>
        <w:t>Se planifican las reuniones de la siguiente manera:</w:t>
      </w:r>
    </w:p>
    <w:p w14:paraId="41B5D670" w14:textId="77777777" w:rsidR="00030B34" w:rsidRPr="005673B7" w:rsidRDefault="00030B34" w:rsidP="00F921E9">
      <w:pPr>
        <w:pStyle w:val="NormalWeb"/>
        <w:spacing w:before="0" w:beforeAutospacing="0" w:after="0" w:afterAutospacing="0" w:line="276" w:lineRule="auto"/>
        <w:jc w:val="both"/>
      </w:pPr>
    </w:p>
    <w:p w14:paraId="49197F3D" w14:textId="6A6C55F7" w:rsidR="00EF70D8" w:rsidRDefault="00EF70D8" w:rsidP="00F921E9">
      <w:pPr>
        <w:pStyle w:val="NormalWeb"/>
        <w:spacing w:before="0" w:beforeAutospacing="0" w:after="0" w:afterAutospacing="0" w:line="276" w:lineRule="auto"/>
        <w:jc w:val="both"/>
      </w:pPr>
      <w:r w:rsidRPr="005673B7">
        <w:rPr>
          <w:u w:val="single"/>
        </w:rPr>
        <w:t>2025-2026</w:t>
      </w:r>
      <w:r>
        <w:rPr>
          <w:u w:val="single"/>
        </w:rPr>
        <w:t>:</w:t>
      </w:r>
    </w:p>
    <w:p w14:paraId="5A5DDC1A" w14:textId="7467B1B6" w:rsidR="00030B34" w:rsidRPr="005673B7" w:rsidRDefault="00030B34" w:rsidP="00F921E9">
      <w:pPr>
        <w:pStyle w:val="NormalWeb"/>
        <w:spacing w:before="0" w:beforeAutospacing="0" w:after="0" w:afterAutospacing="0" w:line="276" w:lineRule="auto"/>
        <w:jc w:val="both"/>
      </w:pPr>
      <w:r w:rsidRPr="005673B7">
        <w:t>Primera reunión :  por videoconferencia en septiembre de 2025</w:t>
      </w:r>
    </w:p>
    <w:p w14:paraId="2108F16F" w14:textId="6DB62C1D" w:rsidR="00030B34" w:rsidRPr="005673B7" w:rsidRDefault="00030B34" w:rsidP="00F921E9">
      <w:pPr>
        <w:pStyle w:val="NormalWeb"/>
        <w:spacing w:before="0" w:beforeAutospacing="0" w:after="0" w:afterAutospacing="0" w:line="276" w:lineRule="auto"/>
        <w:jc w:val="both"/>
      </w:pPr>
      <w:r w:rsidRPr="005673B7">
        <w:t>Segunda reunión : por videoconferencia en febrero de 2026</w:t>
      </w:r>
    </w:p>
    <w:p w14:paraId="03EA5D88" w14:textId="3B5DA69C" w:rsidR="00030B34" w:rsidRPr="005673B7" w:rsidRDefault="00030B34" w:rsidP="00F921E9">
      <w:pPr>
        <w:pStyle w:val="NormalWeb"/>
        <w:spacing w:before="0" w:beforeAutospacing="0" w:after="0" w:afterAutospacing="0" w:line="276" w:lineRule="auto"/>
        <w:jc w:val="both"/>
      </w:pPr>
      <w:r w:rsidRPr="005673B7">
        <w:t xml:space="preserve">Tercera reunión : en presencial </w:t>
      </w:r>
      <w:r w:rsidR="00E5056F" w:rsidRPr="005673B7">
        <w:t>a principios de julio de 2026.</w:t>
      </w:r>
    </w:p>
    <w:p w14:paraId="71C43DB7" w14:textId="77777777" w:rsidR="00E5056F" w:rsidRPr="005673B7" w:rsidRDefault="00E5056F" w:rsidP="00F921E9">
      <w:pPr>
        <w:pStyle w:val="NormalWeb"/>
        <w:spacing w:before="0" w:beforeAutospacing="0" w:after="0" w:afterAutospacing="0" w:line="276" w:lineRule="auto"/>
        <w:jc w:val="both"/>
      </w:pPr>
    </w:p>
    <w:p w14:paraId="30264A75" w14:textId="500A4639" w:rsidR="00E5056F" w:rsidRPr="005673B7" w:rsidRDefault="00E5056F" w:rsidP="00F921E9">
      <w:pPr>
        <w:pStyle w:val="NormalWeb"/>
        <w:spacing w:before="0" w:beforeAutospacing="0" w:after="0" w:afterAutospacing="0" w:line="276" w:lineRule="auto"/>
        <w:jc w:val="both"/>
      </w:pPr>
      <w:r w:rsidRPr="00EF70D8">
        <w:rPr>
          <w:u w:val="single"/>
        </w:rPr>
        <w:t>2026-2027:</w:t>
      </w:r>
      <w:r w:rsidRPr="005673B7">
        <w:t xml:space="preserve"> tres reuniones. Fechas por determinar.</w:t>
      </w:r>
    </w:p>
    <w:p w14:paraId="396C2E1B" w14:textId="77777777" w:rsidR="00EF70D8" w:rsidRDefault="00EF70D8" w:rsidP="00F921E9">
      <w:pPr>
        <w:pStyle w:val="NormalWeb"/>
        <w:spacing w:before="0" w:beforeAutospacing="0" w:after="0" w:afterAutospacing="0" w:line="276" w:lineRule="auto"/>
        <w:jc w:val="both"/>
      </w:pPr>
    </w:p>
    <w:p w14:paraId="3CF64BF3" w14:textId="592ADCC4" w:rsidR="00E5056F" w:rsidRPr="005673B7" w:rsidRDefault="00E5056F" w:rsidP="00F921E9">
      <w:pPr>
        <w:pStyle w:val="NormalWeb"/>
        <w:spacing w:before="0" w:beforeAutospacing="0" w:after="0" w:afterAutospacing="0" w:line="276" w:lineRule="auto"/>
        <w:jc w:val="both"/>
      </w:pPr>
      <w:r w:rsidRPr="00EF70D8">
        <w:rPr>
          <w:u w:val="single"/>
        </w:rPr>
        <w:t>2027-2028:</w:t>
      </w:r>
      <w:r w:rsidRPr="005673B7">
        <w:t xml:space="preserve"> </w:t>
      </w:r>
      <w:r w:rsidR="00EF70D8">
        <w:t xml:space="preserve"> </w:t>
      </w:r>
      <w:r w:rsidRPr="005673B7">
        <w:t xml:space="preserve">dos reuniones y </w:t>
      </w:r>
      <w:r w:rsidR="005673B7" w:rsidRPr="005673B7">
        <w:t>evento</w:t>
      </w:r>
      <w:r w:rsidRPr="005673B7">
        <w:t xml:space="preserve"> final en el marco de la celebración del centenario de la Casa de Velázquez.</w:t>
      </w:r>
    </w:p>
    <w:p w14:paraId="2D82705E" w14:textId="77777777" w:rsidR="00E5056F" w:rsidRPr="005673B7" w:rsidRDefault="00E5056F" w:rsidP="00F921E9">
      <w:pPr>
        <w:pStyle w:val="NormalWeb"/>
        <w:spacing w:before="0" w:beforeAutospacing="0" w:after="0" w:afterAutospacing="0" w:line="276" w:lineRule="auto"/>
        <w:jc w:val="both"/>
      </w:pPr>
    </w:p>
    <w:p w14:paraId="14BDB138" w14:textId="77777777" w:rsidR="00E5056F" w:rsidRPr="005673B7" w:rsidRDefault="00E5056F" w:rsidP="00E5056F">
      <w:pPr>
        <w:pStyle w:val="NormalWeb"/>
        <w:spacing w:after="0" w:line="276" w:lineRule="auto"/>
        <w:jc w:val="both"/>
        <w:rPr>
          <w:b/>
          <w:bCs/>
          <w:u w:val="single"/>
        </w:rPr>
      </w:pPr>
      <w:r w:rsidRPr="005673B7">
        <w:rPr>
          <w:b/>
          <w:bCs/>
          <w:u w:val="single"/>
        </w:rPr>
        <w:t>Financiación a través de convocatorias de proyectos:</w:t>
      </w:r>
    </w:p>
    <w:p w14:paraId="7946A227" w14:textId="20C9554A" w:rsidR="00E5056F" w:rsidRPr="005673B7" w:rsidRDefault="00E5056F" w:rsidP="00E5056F">
      <w:pPr>
        <w:pStyle w:val="NormalWeb"/>
        <w:spacing w:after="0" w:line="276" w:lineRule="auto"/>
        <w:jc w:val="both"/>
      </w:pPr>
      <w:r w:rsidRPr="005673B7">
        <w:t>Este proyecto se formula de forma que pueda entrar en</w:t>
      </w:r>
      <w:r w:rsidR="00EF70D8">
        <w:t xml:space="preserve"> diferentes</w:t>
      </w:r>
      <w:r w:rsidRPr="005673B7">
        <w:t xml:space="preserve"> convocatorias de proyectos con variantes en función de los criterios</w:t>
      </w:r>
      <w:r w:rsidR="005673B7" w:rsidRPr="005673B7">
        <w:t xml:space="preserve"> definidos por las distintas convocatorias</w:t>
      </w:r>
      <w:r w:rsidRPr="005673B7">
        <w:t>.</w:t>
      </w:r>
    </w:p>
    <w:p w14:paraId="25C7AE40" w14:textId="77777777" w:rsidR="00E5056F" w:rsidRPr="005673B7" w:rsidRDefault="00E5056F" w:rsidP="00E5056F">
      <w:pPr>
        <w:pStyle w:val="NormalWeb"/>
        <w:spacing w:after="0" w:line="276" w:lineRule="auto"/>
        <w:jc w:val="both"/>
        <w:rPr>
          <w:b/>
          <w:bCs/>
        </w:rPr>
      </w:pPr>
      <w:r w:rsidRPr="005673B7">
        <w:rPr>
          <w:b/>
          <w:bCs/>
        </w:rPr>
        <w:t>CVZ:</w:t>
      </w:r>
    </w:p>
    <w:p w14:paraId="0B1F63A1" w14:textId="78749F4B" w:rsidR="00E5056F" w:rsidRPr="005673B7" w:rsidRDefault="00E5056F" w:rsidP="00E5056F">
      <w:pPr>
        <w:pStyle w:val="NormalWeb"/>
        <w:spacing w:before="0" w:beforeAutospacing="0" w:after="0" w:afterAutospacing="0" w:line="276" w:lineRule="auto"/>
        <w:jc w:val="both"/>
      </w:pPr>
      <w:r w:rsidRPr="005673B7">
        <w:t>Convocatoria plurianual de proyectos de la Casa Velázquez, dentro de las directrices científicas de la Casa Velázquez, convocatoria que se encuentra actualmente en curso, convocatoria de una duración máxima de tres años, con objetivos claramente definidos por año, de forma que se avance progresivamente en la investigación.</w:t>
      </w:r>
    </w:p>
    <w:p w14:paraId="2BFECEA2" w14:textId="77777777" w:rsidR="00E5056F" w:rsidRPr="005673B7" w:rsidRDefault="00E5056F" w:rsidP="00E5056F">
      <w:pPr>
        <w:rPr>
          <w:rFonts w:ascii="Times New Roman" w:hAnsi="Times New Roman" w:cs="Times New Roman"/>
          <w:lang w:eastAsia="fr-FR"/>
        </w:rPr>
      </w:pPr>
      <w:hyperlink r:id="rId11" w:tgtFrame="_blank" w:history="1">
        <w:r w:rsidRPr="005673B7">
          <w:rPr>
            <w:rFonts w:ascii="Times New Roman" w:hAnsi="Times New Roman" w:cs="Times New Roman"/>
            <w:color w:val="0000FF"/>
            <w:u w:val="single"/>
            <w:lang w:eastAsia="fr-FR"/>
          </w:rPr>
          <w:t>https://www.casadevelazquez.org/news/appel-a-programme-2025</w:t>
        </w:r>
      </w:hyperlink>
    </w:p>
    <w:p w14:paraId="0F3554F9" w14:textId="77777777" w:rsidR="00E5056F" w:rsidRPr="00486066" w:rsidRDefault="00E5056F" w:rsidP="00E5056F">
      <w:pPr>
        <w:rPr>
          <w:rFonts w:ascii="Times New Roman" w:hAnsi="Times New Roman" w:cs="Times New Roman"/>
          <w:b/>
          <w:bCs/>
          <w:lang w:val="fr-FR" w:eastAsia="fr-FR"/>
        </w:rPr>
      </w:pPr>
      <w:r w:rsidRPr="00486066">
        <w:rPr>
          <w:rFonts w:ascii="Times New Roman" w:hAnsi="Times New Roman" w:cs="Times New Roman"/>
          <w:b/>
          <w:bCs/>
          <w:lang w:val="fr-FR" w:eastAsia="fr-FR"/>
        </w:rPr>
        <w:t xml:space="preserve">Sorbonne </w:t>
      </w:r>
      <w:proofErr w:type="gramStart"/>
      <w:r w:rsidRPr="00486066">
        <w:rPr>
          <w:rFonts w:ascii="Times New Roman" w:hAnsi="Times New Roman" w:cs="Times New Roman"/>
          <w:b/>
          <w:bCs/>
          <w:lang w:val="fr-FR" w:eastAsia="fr-FR"/>
        </w:rPr>
        <w:t>Université:</w:t>
      </w:r>
      <w:proofErr w:type="gramEnd"/>
    </w:p>
    <w:p w14:paraId="574FB6AF" w14:textId="77777777" w:rsidR="00E5056F" w:rsidRPr="00486066" w:rsidRDefault="00E5056F" w:rsidP="00E5056F">
      <w:pPr>
        <w:rPr>
          <w:rFonts w:ascii="Times New Roman" w:hAnsi="Times New Roman" w:cs="Times New Roman"/>
          <w:lang w:val="fr-FR"/>
        </w:rPr>
      </w:pPr>
      <w:r w:rsidRPr="00486066">
        <w:rPr>
          <w:rFonts w:ascii="Times New Roman" w:hAnsi="Times New Roman" w:cs="Times New Roman"/>
          <w:lang w:val="fr-FR" w:eastAsia="fr-FR"/>
        </w:rPr>
        <w:t xml:space="preserve">Opus (projets exploratoires) : </w:t>
      </w:r>
      <w:hyperlink r:id="rId12" w:history="1">
        <w:r w:rsidRPr="00486066">
          <w:rPr>
            <w:rStyle w:val="Lienhypertexte"/>
            <w:rFonts w:ascii="Times New Roman" w:hAnsi="Times New Roman" w:cs="Times New Roman"/>
            <w:lang w:val="fr-FR"/>
          </w:rPr>
          <w:t>https://institut-opus.sorbonne-universite.fr/actualites-opus/appel-projets-exploratoires-2025</w:t>
        </w:r>
      </w:hyperlink>
    </w:p>
    <w:p w14:paraId="5EA4A89F" w14:textId="77777777" w:rsidR="00E5056F" w:rsidRPr="00486066" w:rsidRDefault="00E5056F" w:rsidP="00E5056F">
      <w:pPr>
        <w:rPr>
          <w:rFonts w:ascii="Times New Roman" w:hAnsi="Times New Roman" w:cs="Times New Roman"/>
          <w:lang w:val="fr-FR" w:eastAsia="fr-FR"/>
        </w:rPr>
      </w:pPr>
      <w:proofErr w:type="gramStart"/>
      <w:r w:rsidRPr="00486066">
        <w:rPr>
          <w:rFonts w:ascii="Times New Roman" w:hAnsi="Times New Roman" w:cs="Times New Roman"/>
          <w:lang w:val="fr-FR" w:eastAsia="fr-FR"/>
        </w:rPr>
        <w:t>Sphinx:</w:t>
      </w:r>
      <w:proofErr w:type="gramEnd"/>
    </w:p>
    <w:p w14:paraId="23D8BF90" w14:textId="319BDF5A" w:rsidR="00E5056F" w:rsidRPr="00486066" w:rsidRDefault="00E5056F" w:rsidP="00E5056F">
      <w:pPr>
        <w:rPr>
          <w:rFonts w:ascii="Times New Roman" w:hAnsi="Times New Roman" w:cs="Times New Roman"/>
          <w:lang w:val="fr-FR" w:eastAsia="fr-FR"/>
        </w:rPr>
      </w:pPr>
      <w:hyperlink r:id="rId13" w:tgtFrame="_blank" w:history="1">
        <w:r w:rsidRPr="00486066">
          <w:rPr>
            <w:rFonts w:ascii="Times New Roman" w:hAnsi="Times New Roman" w:cs="Times New Roman"/>
            <w:color w:val="0000FF"/>
            <w:u w:val="single"/>
            <w:lang w:val="fr-FR" w:eastAsia="fr-FR"/>
          </w:rPr>
          <w:t>https://www.sorbonne-universite.fr/universite/alliance-sorbonne-universite/la-protection-et-la-valorisation-des-patrimoines</w:t>
        </w:r>
      </w:hyperlink>
    </w:p>
    <w:p w14:paraId="6041A937" w14:textId="77777777" w:rsidR="00E5056F" w:rsidRPr="00486066" w:rsidRDefault="00E5056F" w:rsidP="00E5056F">
      <w:pPr>
        <w:rPr>
          <w:rFonts w:ascii="Times New Roman" w:hAnsi="Times New Roman" w:cs="Times New Roman"/>
          <w:b/>
          <w:bCs/>
          <w:lang w:val="fr-FR" w:eastAsia="fr-FR"/>
        </w:rPr>
      </w:pPr>
    </w:p>
    <w:p w14:paraId="4D39BFC5" w14:textId="1B650D1C" w:rsidR="00E5056F" w:rsidRPr="00486066" w:rsidRDefault="00E5056F" w:rsidP="00E5056F">
      <w:pPr>
        <w:rPr>
          <w:rFonts w:ascii="Times New Roman" w:hAnsi="Times New Roman" w:cs="Times New Roman"/>
          <w:lang w:val="fr-FR" w:eastAsia="fr-FR"/>
        </w:rPr>
      </w:pPr>
      <w:r w:rsidRPr="00486066">
        <w:rPr>
          <w:rFonts w:ascii="Times New Roman" w:hAnsi="Times New Roman" w:cs="Times New Roman"/>
          <w:b/>
          <w:bCs/>
          <w:lang w:val="fr-FR" w:eastAsia="fr-FR"/>
        </w:rPr>
        <w:t>CY Paris</w:t>
      </w:r>
      <w:r w:rsidR="00EF70D8" w:rsidRPr="00486066">
        <w:rPr>
          <w:rFonts w:ascii="Times New Roman" w:hAnsi="Times New Roman" w:cs="Times New Roman"/>
          <w:b/>
          <w:bCs/>
          <w:lang w:val="fr-FR" w:eastAsia="fr-FR"/>
        </w:rPr>
        <w:t xml:space="preserve"> Cergy </w:t>
      </w:r>
      <w:r w:rsidRPr="00486066">
        <w:rPr>
          <w:rFonts w:ascii="Times New Roman" w:hAnsi="Times New Roman" w:cs="Times New Roman"/>
          <w:b/>
          <w:bCs/>
          <w:lang w:val="fr-FR" w:eastAsia="fr-FR"/>
        </w:rPr>
        <w:t>Université</w:t>
      </w:r>
      <w:r w:rsidR="00EF70D8" w:rsidRPr="00486066">
        <w:rPr>
          <w:rFonts w:ascii="Times New Roman" w:hAnsi="Times New Roman" w:cs="Times New Roman"/>
          <w:b/>
          <w:bCs/>
          <w:lang w:val="fr-FR" w:eastAsia="fr-FR"/>
        </w:rPr>
        <w:t xml:space="preserve"> </w:t>
      </w:r>
      <w:r w:rsidRPr="00486066">
        <w:rPr>
          <w:rFonts w:ascii="Times New Roman" w:hAnsi="Times New Roman" w:cs="Times New Roman"/>
          <w:lang w:val="fr-FR" w:eastAsia="fr-FR"/>
        </w:rPr>
        <w:t>:</w:t>
      </w:r>
    </w:p>
    <w:p w14:paraId="32048F87" w14:textId="13574402" w:rsidR="00316D2D" w:rsidRDefault="00316D2D" w:rsidP="00E5056F">
      <w:pPr>
        <w:rPr>
          <w:rFonts w:ascii="Times New Roman" w:hAnsi="Times New Roman" w:cs="Times New Roman"/>
          <w:lang w:eastAsia="fr-FR"/>
        </w:rPr>
      </w:pPr>
      <w:r w:rsidRPr="00486066">
        <w:rPr>
          <w:rFonts w:ascii="Times New Roman" w:hAnsi="Times New Roman" w:cs="Times New Roman"/>
          <w:lang w:val="fr-FR" w:eastAsia="fr-FR"/>
        </w:rPr>
        <w:lastRenderedPageBreak/>
        <w:t xml:space="preserve">UMR 9022 Héritages. </w:t>
      </w:r>
      <w:r>
        <w:rPr>
          <w:rFonts w:ascii="Times New Roman" w:hAnsi="Times New Roman" w:cs="Times New Roman"/>
          <w:lang w:eastAsia="fr-FR"/>
        </w:rPr>
        <w:t xml:space="preserve">Culture/s, </w:t>
      </w:r>
      <w:proofErr w:type="spellStart"/>
      <w:r>
        <w:rPr>
          <w:rFonts w:ascii="Times New Roman" w:hAnsi="Times New Roman" w:cs="Times New Roman"/>
          <w:lang w:eastAsia="fr-FR"/>
        </w:rPr>
        <w:t>Patrimoine</w:t>
      </w:r>
      <w:proofErr w:type="spellEnd"/>
      <w:r>
        <w:rPr>
          <w:rFonts w:ascii="Times New Roman" w:hAnsi="Times New Roman" w:cs="Times New Roman"/>
          <w:lang w:eastAsia="fr-FR"/>
        </w:rPr>
        <w:t xml:space="preserve">/s, </w:t>
      </w:r>
      <w:proofErr w:type="spellStart"/>
      <w:r>
        <w:rPr>
          <w:rFonts w:ascii="Times New Roman" w:hAnsi="Times New Roman" w:cs="Times New Roman"/>
          <w:lang w:eastAsia="fr-FR"/>
        </w:rPr>
        <w:t>Création</w:t>
      </w:r>
      <w:proofErr w:type="spellEnd"/>
      <w:r>
        <w:rPr>
          <w:rFonts w:ascii="Times New Roman" w:hAnsi="Times New Roman" w:cs="Times New Roman"/>
          <w:lang w:eastAsia="fr-FR"/>
        </w:rPr>
        <w:t>/s (posibilidad de pedir apoyo para misiones y financiación de eventos académicos)</w:t>
      </w:r>
    </w:p>
    <w:p w14:paraId="0E38F7FA" w14:textId="79B0AB30" w:rsidR="00316D2D" w:rsidRDefault="00316D2D" w:rsidP="00E5056F">
      <w:pPr>
        <w:rPr>
          <w:rFonts w:ascii="Times New Roman" w:hAnsi="Times New Roman" w:cs="Times New Roman"/>
          <w:lang w:eastAsia="fr-FR"/>
        </w:rPr>
      </w:pPr>
      <w:hyperlink r:id="rId14" w:history="1">
        <w:r w:rsidRPr="00FF1618">
          <w:rPr>
            <w:rStyle w:val="Lienhypertexte"/>
            <w:rFonts w:ascii="Times New Roman" w:hAnsi="Times New Roman" w:cs="Times New Roman"/>
            <w:lang w:eastAsia="fr-FR"/>
          </w:rPr>
          <w:t>https://heritages.cyu.fr</w:t>
        </w:r>
      </w:hyperlink>
    </w:p>
    <w:p w14:paraId="45FAB507" w14:textId="4D46701C" w:rsidR="00316D2D" w:rsidRDefault="00316D2D" w:rsidP="00E5056F">
      <w:pPr>
        <w:rPr>
          <w:rFonts w:ascii="Times New Roman" w:hAnsi="Times New Roman" w:cs="Times New Roman"/>
          <w:lang w:eastAsia="fr-FR"/>
        </w:rPr>
      </w:pPr>
      <w:r>
        <w:rPr>
          <w:rFonts w:ascii="Times New Roman" w:hAnsi="Times New Roman" w:cs="Times New Roman"/>
          <w:lang w:eastAsia="fr-FR"/>
        </w:rPr>
        <w:t xml:space="preserve">ED AHSS 628: posibilidad de pedir financiamientos para misiones doctorales para cubrir necesidades particulares del proyecto (base de datos, Carnets </w:t>
      </w:r>
      <w:proofErr w:type="spellStart"/>
      <w:proofErr w:type="gramStart"/>
      <w:r>
        <w:rPr>
          <w:rFonts w:ascii="Times New Roman" w:hAnsi="Times New Roman" w:cs="Times New Roman"/>
          <w:lang w:eastAsia="fr-FR"/>
        </w:rPr>
        <w:t>Hypothèses</w:t>
      </w:r>
      <w:proofErr w:type="spellEnd"/>
      <w:proofErr w:type="gramEnd"/>
      <w:r>
        <w:rPr>
          <w:rFonts w:ascii="Times New Roman" w:hAnsi="Times New Roman" w:cs="Times New Roman"/>
          <w:lang w:eastAsia="fr-FR"/>
        </w:rPr>
        <w:t xml:space="preserve"> por ejemplo)</w:t>
      </w:r>
    </w:p>
    <w:p w14:paraId="3B7EB4D8" w14:textId="2C783652" w:rsidR="00E5056F" w:rsidRPr="005673B7" w:rsidRDefault="00E5056F" w:rsidP="00E5056F">
      <w:pPr>
        <w:rPr>
          <w:rFonts w:ascii="Times New Roman" w:hAnsi="Times New Roman" w:cs="Times New Roman"/>
          <w:lang w:eastAsia="fr-FR"/>
        </w:rPr>
      </w:pPr>
      <w:proofErr w:type="spellStart"/>
      <w:r w:rsidRPr="005673B7">
        <w:rPr>
          <w:rFonts w:ascii="Times New Roman" w:hAnsi="Times New Roman" w:cs="Times New Roman"/>
          <w:lang w:eastAsia="fr-FR"/>
        </w:rPr>
        <w:t>Hermès</w:t>
      </w:r>
      <w:proofErr w:type="spellEnd"/>
      <w:r w:rsidRPr="005673B7">
        <w:rPr>
          <w:rFonts w:ascii="Times New Roman" w:hAnsi="Times New Roman" w:cs="Times New Roman"/>
          <w:lang w:eastAsia="fr-FR"/>
        </w:rPr>
        <w:t>:</w:t>
      </w:r>
    </w:p>
    <w:p w14:paraId="06EC98DD" w14:textId="77777777" w:rsidR="00E5056F" w:rsidRDefault="00E5056F" w:rsidP="00E5056F">
      <w:pPr>
        <w:rPr>
          <w:rStyle w:val="Lienhypertexte"/>
          <w:rFonts w:ascii="Times New Roman" w:hAnsi="Times New Roman" w:cs="Times New Roman"/>
          <w:lang w:eastAsia="fr-FR"/>
        </w:rPr>
      </w:pPr>
      <w:hyperlink r:id="rId15" w:history="1">
        <w:r w:rsidRPr="005673B7">
          <w:rPr>
            <w:rStyle w:val="Lienhypertexte"/>
            <w:rFonts w:ascii="Times New Roman" w:hAnsi="Times New Roman" w:cs="Times New Roman"/>
            <w:lang w:eastAsia="fr-FR"/>
          </w:rPr>
          <w:t>https://www.sorbonne-nouvelle.fr/la-sorbonne-nouvelle-remporte-l-appel-a-manifestation-d-interet-ami-shs-pour-son-projet-hermes--866216.kjsp?RH=ACCUEIL</w:t>
        </w:r>
      </w:hyperlink>
    </w:p>
    <w:p w14:paraId="22C98043" w14:textId="77777777" w:rsidR="005A039B" w:rsidRPr="005B36DE" w:rsidRDefault="005A039B" w:rsidP="00F921E9">
      <w:pPr>
        <w:spacing w:after="0" w:line="276" w:lineRule="auto"/>
        <w:rPr>
          <w:rFonts w:ascii="Times New Roman" w:hAnsi="Times New Roman" w:cs="Times New Roman"/>
        </w:rPr>
      </w:pPr>
    </w:p>
    <w:sectPr w:rsidR="005A039B" w:rsidRPr="005B36DE">
      <w:footerReference w:type="even"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75CE1" w14:textId="77777777" w:rsidR="0021222D" w:rsidRDefault="0021222D" w:rsidP="00CE6719">
      <w:pPr>
        <w:spacing w:after="0" w:line="240" w:lineRule="auto"/>
      </w:pPr>
      <w:r>
        <w:separator/>
      </w:r>
    </w:p>
  </w:endnote>
  <w:endnote w:type="continuationSeparator" w:id="0">
    <w:p w14:paraId="353B45CB" w14:textId="77777777" w:rsidR="0021222D" w:rsidRDefault="0021222D" w:rsidP="00CE6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262447240"/>
      <w:docPartObj>
        <w:docPartGallery w:val="Page Numbers (Bottom of Page)"/>
        <w:docPartUnique/>
      </w:docPartObj>
    </w:sdtPr>
    <w:sdtContent>
      <w:p w14:paraId="15B9C853" w14:textId="2217E1F5" w:rsidR="00CE6719" w:rsidRDefault="00CE6719" w:rsidP="00BF2DA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8238533" w14:textId="77777777" w:rsidR="00CE6719" w:rsidRDefault="00CE6719" w:rsidP="00CE67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19163620"/>
      <w:docPartObj>
        <w:docPartGallery w:val="Page Numbers (Bottom of Page)"/>
        <w:docPartUnique/>
      </w:docPartObj>
    </w:sdtPr>
    <w:sdtContent>
      <w:p w14:paraId="3F0F7B07" w14:textId="58F65C13" w:rsidR="00CE6719" w:rsidRDefault="00CE6719" w:rsidP="00BF2DA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8D7EF98" w14:textId="77777777" w:rsidR="00CE6719" w:rsidRDefault="00CE6719" w:rsidP="00CE671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67160" w14:textId="77777777" w:rsidR="0021222D" w:rsidRDefault="0021222D" w:rsidP="00CE6719">
      <w:pPr>
        <w:spacing w:after="0" w:line="240" w:lineRule="auto"/>
      </w:pPr>
      <w:r>
        <w:separator/>
      </w:r>
    </w:p>
  </w:footnote>
  <w:footnote w:type="continuationSeparator" w:id="0">
    <w:p w14:paraId="12A947D0" w14:textId="77777777" w:rsidR="0021222D" w:rsidRDefault="0021222D" w:rsidP="00CE67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6387"/>
    <w:multiLevelType w:val="hybridMultilevel"/>
    <w:tmpl w:val="8BCA5DD6"/>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0D0C33EA"/>
    <w:multiLevelType w:val="hybridMultilevel"/>
    <w:tmpl w:val="9A02D89E"/>
    <w:lvl w:ilvl="0" w:tplc="DC8A2276">
      <w:start w:val="1"/>
      <w:numFmt w:val="bullet"/>
      <w:lvlText w:val="■"/>
      <w:lvlJc w:val="left"/>
      <w:pPr>
        <w:tabs>
          <w:tab w:val="num" w:pos="720"/>
        </w:tabs>
        <w:ind w:left="720" w:hanging="360"/>
      </w:pPr>
      <w:rPr>
        <w:rFonts w:ascii="Franklin Gothic Book" w:hAnsi="Franklin Gothic Book" w:hint="default"/>
      </w:rPr>
    </w:lvl>
    <w:lvl w:ilvl="1" w:tplc="6ED8ABF8" w:tentative="1">
      <w:start w:val="1"/>
      <w:numFmt w:val="bullet"/>
      <w:lvlText w:val="■"/>
      <w:lvlJc w:val="left"/>
      <w:pPr>
        <w:tabs>
          <w:tab w:val="num" w:pos="1440"/>
        </w:tabs>
        <w:ind w:left="1440" w:hanging="360"/>
      </w:pPr>
      <w:rPr>
        <w:rFonts w:ascii="Franklin Gothic Book" w:hAnsi="Franklin Gothic Book" w:hint="default"/>
      </w:rPr>
    </w:lvl>
    <w:lvl w:ilvl="2" w:tplc="EF5C4C16">
      <w:start w:val="1"/>
      <w:numFmt w:val="bullet"/>
      <w:lvlText w:val="■"/>
      <w:lvlJc w:val="left"/>
      <w:pPr>
        <w:tabs>
          <w:tab w:val="num" w:pos="2160"/>
        </w:tabs>
        <w:ind w:left="2160" w:hanging="360"/>
      </w:pPr>
      <w:rPr>
        <w:rFonts w:ascii="Franklin Gothic Book" w:hAnsi="Franklin Gothic Book" w:hint="default"/>
      </w:rPr>
    </w:lvl>
    <w:lvl w:ilvl="3" w:tplc="6BD686E0" w:tentative="1">
      <w:start w:val="1"/>
      <w:numFmt w:val="bullet"/>
      <w:lvlText w:val="■"/>
      <w:lvlJc w:val="left"/>
      <w:pPr>
        <w:tabs>
          <w:tab w:val="num" w:pos="2880"/>
        </w:tabs>
        <w:ind w:left="2880" w:hanging="360"/>
      </w:pPr>
      <w:rPr>
        <w:rFonts w:ascii="Franklin Gothic Book" w:hAnsi="Franklin Gothic Book" w:hint="default"/>
      </w:rPr>
    </w:lvl>
    <w:lvl w:ilvl="4" w:tplc="C7CC8290" w:tentative="1">
      <w:start w:val="1"/>
      <w:numFmt w:val="bullet"/>
      <w:lvlText w:val="■"/>
      <w:lvlJc w:val="left"/>
      <w:pPr>
        <w:tabs>
          <w:tab w:val="num" w:pos="3600"/>
        </w:tabs>
        <w:ind w:left="3600" w:hanging="360"/>
      </w:pPr>
      <w:rPr>
        <w:rFonts w:ascii="Franklin Gothic Book" w:hAnsi="Franklin Gothic Book" w:hint="default"/>
      </w:rPr>
    </w:lvl>
    <w:lvl w:ilvl="5" w:tplc="549AF9FA" w:tentative="1">
      <w:start w:val="1"/>
      <w:numFmt w:val="bullet"/>
      <w:lvlText w:val="■"/>
      <w:lvlJc w:val="left"/>
      <w:pPr>
        <w:tabs>
          <w:tab w:val="num" w:pos="4320"/>
        </w:tabs>
        <w:ind w:left="4320" w:hanging="360"/>
      </w:pPr>
      <w:rPr>
        <w:rFonts w:ascii="Franklin Gothic Book" w:hAnsi="Franklin Gothic Book" w:hint="default"/>
      </w:rPr>
    </w:lvl>
    <w:lvl w:ilvl="6" w:tplc="95A8C64E" w:tentative="1">
      <w:start w:val="1"/>
      <w:numFmt w:val="bullet"/>
      <w:lvlText w:val="■"/>
      <w:lvlJc w:val="left"/>
      <w:pPr>
        <w:tabs>
          <w:tab w:val="num" w:pos="5040"/>
        </w:tabs>
        <w:ind w:left="5040" w:hanging="360"/>
      </w:pPr>
      <w:rPr>
        <w:rFonts w:ascii="Franklin Gothic Book" w:hAnsi="Franklin Gothic Book" w:hint="default"/>
      </w:rPr>
    </w:lvl>
    <w:lvl w:ilvl="7" w:tplc="45F8A16A" w:tentative="1">
      <w:start w:val="1"/>
      <w:numFmt w:val="bullet"/>
      <w:lvlText w:val="■"/>
      <w:lvlJc w:val="left"/>
      <w:pPr>
        <w:tabs>
          <w:tab w:val="num" w:pos="5760"/>
        </w:tabs>
        <w:ind w:left="5760" w:hanging="360"/>
      </w:pPr>
      <w:rPr>
        <w:rFonts w:ascii="Franklin Gothic Book" w:hAnsi="Franklin Gothic Book" w:hint="default"/>
      </w:rPr>
    </w:lvl>
    <w:lvl w:ilvl="8" w:tplc="CE50556E" w:tentative="1">
      <w:start w:val="1"/>
      <w:numFmt w:val="bullet"/>
      <w:lvlText w:val="■"/>
      <w:lvlJc w:val="left"/>
      <w:pPr>
        <w:tabs>
          <w:tab w:val="num" w:pos="6480"/>
        </w:tabs>
        <w:ind w:left="6480" w:hanging="360"/>
      </w:pPr>
      <w:rPr>
        <w:rFonts w:ascii="Franklin Gothic Book" w:hAnsi="Franklin Gothic Book" w:hint="default"/>
      </w:rPr>
    </w:lvl>
  </w:abstractNum>
  <w:abstractNum w:abstractNumId="2" w15:restartNumberingAfterBreak="0">
    <w:nsid w:val="233B35FA"/>
    <w:multiLevelType w:val="hybridMultilevel"/>
    <w:tmpl w:val="C764D390"/>
    <w:lvl w:ilvl="0" w:tplc="DFC08796">
      <w:start w:val="1"/>
      <w:numFmt w:val="bullet"/>
      <w:lvlText w:val="■"/>
      <w:lvlJc w:val="left"/>
      <w:pPr>
        <w:tabs>
          <w:tab w:val="num" w:pos="720"/>
        </w:tabs>
        <w:ind w:left="720" w:hanging="360"/>
      </w:pPr>
      <w:rPr>
        <w:rFonts w:ascii="Franklin Gothic Book" w:hAnsi="Franklin Gothic Book" w:hint="default"/>
      </w:rPr>
    </w:lvl>
    <w:lvl w:ilvl="1" w:tplc="EFC293FC" w:tentative="1">
      <w:start w:val="1"/>
      <w:numFmt w:val="bullet"/>
      <w:lvlText w:val="■"/>
      <w:lvlJc w:val="left"/>
      <w:pPr>
        <w:tabs>
          <w:tab w:val="num" w:pos="1440"/>
        </w:tabs>
        <w:ind w:left="1440" w:hanging="360"/>
      </w:pPr>
      <w:rPr>
        <w:rFonts w:ascii="Franklin Gothic Book" w:hAnsi="Franklin Gothic Book" w:hint="default"/>
      </w:rPr>
    </w:lvl>
    <w:lvl w:ilvl="2" w:tplc="CE9CF118" w:tentative="1">
      <w:start w:val="1"/>
      <w:numFmt w:val="bullet"/>
      <w:lvlText w:val="■"/>
      <w:lvlJc w:val="left"/>
      <w:pPr>
        <w:tabs>
          <w:tab w:val="num" w:pos="2160"/>
        </w:tabs>
        <w:ind w:left="2160" w:hanging="360"/>
      </w:pPr>
      <w:rPr>
        <w:rFonts w:ascii="Franklin Gothic Book" w:hAnsi="Franklin Gothic Book" w:hint="default"/>
      </w:rPr>
    </w:lvl>
    <w:lvl w:ilvl="3" w:tplc="E23A76AA" w:tentative="1">
      <w:start w:val="1"/>
      <w:numFmt w:val="bullet"/>
      <w:lvlText w:val="■"/>
      <w:lvlJc w:val="left"/>
      <w:pPr>
        <w:tabs>
          <w:tab w:val="num" w:pos="2880"/>
        </w:tabs>
        <w:ind w:left="2880" w:hanging="360"/>
      </w:pPr>
      <w:rPr>
        <w:rFonts w:ascii="Franklin Gothic Book" w:hAnsi="Franklin Gothic Book" w:hint="default"/>
      </w:rPr>
    </w:lvl>
    <w:lvl w:ilvl="4" w:tplc="E9A85908" w:tentative="1">
      <w:start w:val="1"/>
      <w:numFmt w:val="bullet"/>
      <w:lvlText w:val="■"/>
      <w:lvlJc w:val="left"/>
      <w:pPr>
        <w:tabs>
          <w:tab w:val="num" w:pos="3600"/>
        </w:tabs>
        <w:ind w:left="3600" w:hanging="360"/>
      </w:pPr>
      <w:rPr>
        <w:rFonts w:ascii="Franklin Gothic Book" w:hAnsi="Franklin Gothic Book" w:hint="default"/>
      </w:rPr>
    </w:lvl>
    <w:lvl w:ilvl="5" w:tplc="EBE0AE9A" w:tentative="1">
      <w:start w:val="1"/>
      <w:numFmt w:val="bullet"/>
      <w:lvlText w:val="■"/>
      <w:lvlJc w:val="left"/>
      <w:pPr>
        <w:tabs>
          <w:tab w:val="num" w:pos="4320"/>
        </w:tabs>
        <w:ind w:left="4320" w:hanging="360"/>
      </w:pPr>
      <w:rPr>
        <w:rFonts w:ascii="Franklin Gothic Book" w:hAnsi="Franklin Gothic Book" w:hint="default"/>
      </w:rPr>
    </w:lvl>
    <w:lvl w:ilvl="6" w:tplc="DE90D97E" w:tentative="1">
      <w:start w:val="1"/>
      <w:numFmt w:val="bullet"/>
      <w:lvlText w:val="■"/>
      <w:lvlJc w:val="left"/>
      <w:pPr>
        <w:tabs>
          <w:tab w:val="num" w:pos="5040"/>
        </w:tabs>
        <w:ind w:left="5040" w:hanging="360"/>
      </w:pPr>
      <w:rPr>
        <w:rFonts w:ascii="Franklin Gothic Book" w:hAnsi="Franklin Gothic Book" w:hint="default"/>
      </w:rPr>
    </w:lvl>
    <w:lvl w:ilvl="7" w:tplc="6C0A50EC" w:tentative="1">
      <w:start w:val="1"/>
      <w:numFmt w:val="bullet"/>
      <w:lvlText w:val="■"/>
      <w:lvlJc w:val="left"/>
      <w:pPr>
        <w:tabs>
          <w:tab w:val="num" w:pos="5760"/>
        </w:tabs>
        <w:ind w:left="5760" w:hanging="360"/>
      </w:pPr>
      <w:rPr>
        <w:rFonts w:ascii="Franklin Gothic Book" w:hAnsi="Franklin Gothic Book" w:hint="default"/>
      </w:rPr>
    </w:lvl>
    <w:lvl w:ilvl="8" w:tplc="C60E7BCA" w:tentative="1">
      <w:start w:val="1"/>
      <w:numFmt w:val="bullet"/>
      <w:lvlText w:val="■"/>
      <w:lvlJc w:val="left"/>
      <w:pPr>
        <w:tabs>
          <w:tab w:val="num" w:pos="6480"/>
        </w:tabs>
        <w:ind w:left="6480" w:hanging="360"/>
      </w:pPr>
      <w:rPr>
        <w:rFonts w:ascii="Franklin Gothic Book" w:hAnsi="Franklin Gothic Book" w:hint="default"/>
      </w:rPr>
    </w:lvl>
  </w:abstractNum>
  <w:abstractNum w:abstractNumId="3" w15:restartNumberingAfterBreak="0">
    <w:nsid w:val="448C0114"/>
    <w:multiLevelType w:val="hybridMultilevel"/>
    <w:tmpl w:val="4A668EC6"/>
    <w:lvl w:ilvl="0" w:tplc="DAF46580">
      <w:start w:val="1"/>
      <w:numFmt w:val="upperRoman"/>
      <w:lvlText w:val="%1)"/>
      <w:lvlJc w:val="left"/>
      <w:pPr>
        <w:ind w:left="1080" w:hanging="720"/>
      </w:pPr>
      <w:rPr>
        <w:rFonts w:ascii="Arial" w:hAnsi="Arial" w:cs="Aria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8216DDA"/>
    <w:multiLevelType w:val="hybridMultilevel"/>
    <w:tmpl w:val="0206E6FC"/>
    <w:lvl w:ilvl="0" w:tplc="EFE84752">
      <w:start w:val="1"/>
      <w:numFmt w:val="bullet"/>
      <w:lvlText w:val="■"/>
      <w:lvlJc w:val="left"/>
      <w:pPr>
        <w:tabs>
          <w:tab w:val="num" w:pos="720"/>
        </w:tabs>
        <w:ind w:left="720" w:hanging="360"/>
      </w:pPr>
      <w:rPr>
        <w:rFonts w:ascii="Franklin Gothic Book" w:hAnsi="Franklin Gothic Book" w:hint="default"/>
      </w:rPr>
    </w:lvl>
    <w:lvl w:ilvl="1" w:tplc="7B668936">
      <w:numFmt w:val="bullet"/>
      <w:lvlText w:val="–"/>
      <w:lvlJc w:val="left"/>
      <w:pPr>
        <w:tabs>
          <w:tab w:val="num" w:pos="1440"/>
        </w:tabs>
        <w:ind w:left="1440" w:hanging="360"/>
      </w:pPr>
      <w:rPr>
        <w:rFonts w:ascii="Franklin Gothic Book" w:hAnsi="Franklin Gothic Book" w:hint="default"/>
      </w:rPr>
    </w:lvl>
    <w:lvl w:ilvl="2" w:tplc="7B04C4D6" w:tentative="1">
      <w:start w:val="1"/>
      <w:numFmt w:val="bullet"/>
      <w:lvlText w:val="■"/>
      <w:lvlJc w:val="left"/>
      <w:pPr>
        <w:tabs>
          <w:tab w:val="num" w:pos="2160"/>
        </w:tabs>
        <w:ind w:left="2160" w:hanging="360"/>
      </w:pPr>
      <w:rPr>
        <w:rFonts w:ascii="Franklin Gothic Book" w:hAnsi="Franklin Gothic Book" w:hint="default"/>
      </w:rPr>
    </w:lvl>
    <w:lvl w:ilvl="3" w:tplc="DB4C8B6A" w:tentative="1">
      <w:start w:val="1"/>
      <w:numFmt w:val="bullet"/>
      <w:lvlText w:val="■"/>
      <w:lvlJc w:val="left"/>
      <w:pPr>
        <w:tabs>
          <w:tab w:val="num" w:pos="2880"/>
        </w:tabs>
        <w:ind w:left="2880" w:hanging="360"/>
      </w:pPr>
      <w:rPr>
        <w:rFonts w:ascii="Franklin Gothic Book" w:hAnsi="Franklin Gothic Book" w:hint="default"/>
      </w:rPr>
    </w:lvl>
    <w:lvl w:ilvl="4" w:tplc="F2424ED4" w:tentative="1">
      <w:start w:val="1"/>
      <w:numFmt w:val="bullet"/>
      <w:lvlText w:val="■"/>
      <w:lvlJc w:val="left"/>
      <w:pPr>
        <w:tabs>
          <w:tab w:val="num" w:pos="3600"/>
        </w:tabs>
        <w:ind w:left="3600" w:hanging="360"/>
      </w:pPr>
      <w:rPr>
        <w:rFonts w:ascii="Franklin Gothic Book" w:hAnsi="Franklin Gothic Book" w:hint="default"/>
      </w:rPr>
    </w:lvl>
    <w:lvl w:ilvl="5" w:tplc="8766E5C2" w:tentative="1">
      <w:start w:val="1"/>
      <w:numFmt w:val="bullet"/>
      <w:lvlText w:val="■"/>
      <w:lvlJc w:val="left"/>
      <w:pPr>
        <w:tabs>
          <w:tab w:val="num" w:pos="4320"/>
        </w:tabs>
        <w:ind w:left="4320" w:hanging="360"/>
      </w:pPr>
      <w:rPr>
        <w:rFonts w:ascii="Franklin Gothic Book" w:hAnsi="Franklin Gothic Book" w:hint="default"/>
      </w:rPr>
    </w:lvl>
    <w:lvl w:ilvl="6" w:tplc="E01E9282" w:tentative="1">
      <w:start w:val="1"/>
      <w:numFmt w:val="bullet"/>
      <w:lvlText w:val="■"/>
      <w:lvlJc w:val="left"/>
      <w:pPr>
        <w:tabs>
          <w:tab w:val="num" w:pos="5040"/>
        </w:tabs>
        <w:ind w:left="5040" w:hanging="360"/>
      </w:pPr>
      <w:rPr>
        <w:rFonts w:ascii="Franklin Gothic Book" w:hAnsi="Franklin Gothic Book" w:hint="default"/>
      </w:rPr>
    </w:lvl>
    <w:lvl w:ilvl="7" w:tplc="FCA01E62" w:tentative="1">
      <w:start w:val="1"/>
      <w:numFmt w:val="bullet"/>
      <w:lvlText w:val="■"/>
      <w:lvlJc w:val="left"/>
      <w:pPr>
        <w:tabs>
          <w:tab w:val="num" w:pos="5760"/>
        </w:tabs>
        <w:ind w:left="5760" w:hanging="360"/>
      </w:pPr>
      <w:rPr>
        <w:rFonts w:ascii="Franklin Gothic Book" w:hAnsi="Franklin Gothic Book" w:hint="default"/>
      </w:rPr>
    </w:lvl>
    <w:lvl w:ilvl="8" w:tplc="E1A28D84" w:tentative="1">
      <w:start w:val="1"/>
      <w:numFmt w:val="bullet"/>
      <w:lvlText w:val="■"/>
      <w:lvlJc w:val="left"/>
      <w:pPr>
        <w:tabs>
          <w:tab w:val="num" w:pos="6480"/>
        </w:tabs>
        <w:ind w:left="6480" w:hanging="360"/>
      </w:pPr>
      <w:rPr>
        <w:rFonts w:ascii="Franklin Gothic Book" w:hAnsi="Franklin Gothic Book" w:hint="default"/>
      </w:rPr>
    </w:lvl>
  </w:abstractNum>
  <w:num w:numId="1" w16cid:durableId="2065332458">
    <w:abstractNumId w:val="3"/>
  </w:num>
  <w:num w:numId="2" w16cid:durableId="1502770048">
    <w:abstractNumId w:val="0"/>
  </w:num>
  <w:num w:numId="3" w16cid:durableId="1715081224">
    <w:abstractNumId w:val="1"/>
  </w:num>
  <w:num w:numId="4" w16cid:durableId="1302419465">
    <w:abstractNumId w:val="2"/>
  </w:num>
  <w:num w:numId="5" w16cid:durableId="13396963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39B"/>
    <w:rsid w:val="00007FF7"/>
    <w:rsid w:val="00030B34"/>
    <w:rsid w:val="0005375B"/>
    <w:rsid w:val="0007225E"/>
    <w:rsid w:val="000E751F"/>
    <w:rsid w:val="000F375B"/>
    <w:rsid w:val="00154CD2"/>
    <w:rsid w:val="0021222D"/>
    <w:rsid w:val="0025125E"/>
    <w:rsid w:val="00272563"/>
    <w:rsid w:val="00316D2D"/>
    <w:rsid w:val="0035733F"/>
    <w:rsid w:val="00401C42"/>
    <w:rsid w:val="00486066"/>
    <w:rsid w:val="00515C2B"/>
    <w:rsid w:val="00541A69"/>
    <w:rsid w:val="00542AF1"/>
    <w:rsid w:val="005673B7"/>
    <w:rsid w:val="00587282"/>
    <w:rsid w:val="00593C80"/>
    <w:rsid w:val="005A039B"/>
    <w:rsid w:val="005B36DE"/>
    <w:rsid w:val="006B7697"/>
    <w:rsid w:val="00832A38"/>
    <w:rsid w:val="008759FA"/>
    <w:rsid w:val="008C0666"/>
    <w:rsid w:val="009A4A39"/>
    <w:rsid w:val="00A9018C"/>
    <w:rsid w:val="00AA1D7A"/>
    <w:rsid w:val="00CE6719"/>
    <w:rsid w:val="00D34294"/>
    <w:rsid w:val="00D706EC"/>
    <w:rsid w:val="00DC49EA"/>
    <w:rsid w:val="00E3215F"/>
    <w:rsid w:val="00E5056F"/>
    <w:rsid w:val="00E9435A"/>
    <w:rsid w:val="00EF70D8"/>
    <w:rsid w:val="00F10ABB"/>
    <w:rsid w:val="00F921E9"/>
    <w:rsid w:val="00FA01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A89D99"/>
  <w15:chartTrackingRefBased/>
  <w15:docId w15:val="{68BB734C-4C2D-C145-B4FB-07418B7C2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03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A03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A039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A039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A039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A039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A039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A039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A039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039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A039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A039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A039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A039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A03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03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03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039B"/>
    <w:rPr>
      <w:rFonts w:eastAsiaTheme="majorEastAsia" w:cstheme="majorBidi"/>
      <w:color w:val="272727" w:themeColor="text1" w:themeTint="D8"/>
    </w:rPr>
  </w:style>
  <w:style w:type="paragraph" w:styleId="Titre">
    <w:name w:val="Title"/>
    <w:basedOn w:val="Normal"/>
    <w:next w:val="Normal"/>
    <w:link w:val="TitreCar"/>
    <w:uiPriority w:val="10"/>
    <w:qFormat/>
    <w:rsid w:val="005A03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A03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039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A03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039B"/>
    <w:pPr>
      <w:spacing w:before="160"/>
      <w:jc w:val="center"/>
    </w:pPr>
    <w:rPr>
      <w:i/>
      <w:iCs/>
      <w:color w:val="404040" w:themeColor="text1" w:themeTint="BF"/>
    </w:rPr>
  </w:style>
  <w:style w:type="character" w:customStyle="1" w:styleId="CitationCar">
    <w:name w:val="Citation Car"/>
    <w:basedOn w:val="Policepardfaut"/>
    <w:link w:val="Citation"/>
    <w:uiPriority w:val="29"/>
    <w:rsid w:val="005A039B"/>
    <w:rPr>
      <w:i/>
      <w:iCs/>
      <w:color w:val="404040" w:themeColor="text1" w:themeTint="BF"/>
    </w:rPr>
  </w:style>
  <w:style w:type="paragraph" w:styleId="Paragraphedeliste">
    <w:name w:val="List Paragraph"/>
    <w:basedOn w:val="Normal"/>
    <w:uiPriority w:val="34"/>
    <w:qFormat/>
    <w:rsid w:val="005A039B"/>
    <w:pPr>
      <w:ind w:left="720"/>
      <w:contextualSpacing/>
    </w:pPr>
  </w:style>
  <w:style w:type="character" w:styleId="Accentuationintense">
    <w:name w:val="Intense Emphasis"/>
    <w:basedOn w:val="Policepardfaut"/>
    <w:uiPriority w:val="21"/>
    <w:qFormat/>
    <w:rsid w:val="005A039B"/>
    <w:rPr>
      <w:i/>
      <w:iCs/>
      <w:color w:val="0F4761" w:themeColor="accent1" w:themeShade="BF"/>
    </w:rPr>
  </w:style>
  <w:style w:type="paragraph" w:styleId="Citationintense">
    <w:name w:val="Intense Quote"/>
    <w:basedOn w:val="Normal"/>
    <w:next w:val="Normal"/>
    <w:link w:val="CitationintenseCar"/>
    <w:uiPriority w:val="30"/>
    <w:qFormat/>
    <w:rsid w:val="005A03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A039B"/>
    <w:rPr>
      <w:i/>
      <w:iCs/>
      <w:color w:val="0F4761" w:themeColor="accent1" w:themeShade="BF"/>
    </w:rPr>
  </w:style>
  <w:style w:type="character" w:styleId="Rfrenceintense">
    <w:name w:val="Intense Reference"/>
    <w:basedOn w:val="Policepardfaut"/>
    <w:uiPriority w:val="32"/>
    <w:qFormat/>
    <w:rsid w:val="005A039B"/>
    <w:rPr>
      <w:b/>
      <w:bCs/>
      <w:smallCaps/>
      <w:color w:val="0F4761" w:themeColor="accent1" w:themeShade="BF"/>
      <w:spacing w:val="5"/>
    </w:rPr>
  </w:style>
  <w:style w:type="paragraph" w:styleId="NormalWeb">
    <w:name w:val="Normal (Web)"/>
    <w:basedOn w:val="Normal"/>
    <w:uiPriority w:val="99"/>
    <w:unhideWhenUsed/>
    <w:rsid w:val="005A039B"/>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Lienhypertexte">
    <w:name w:val="Hyperlink"/>
    <w:basedOn w:val="Policepardfaut"/>
    <w:uiPriority w:val="99"/>
    <w:unhideWhenUsed/>
    <w:rsid w:val="00E9435A"/>
    <w:rPr>
      <w:color w:val="0000FF"/>
      <w:u w:val="single"/>
    </w:rPr>
  </w:style>
  <w:style w:type="paragraph" w:styleId="Pieddepage">
    <w:name w:val="footer"/>
    <w:basedOn w:val="Normal"/>
    <w:link w:val="PieddepageCar"/>
    <w:uiPriority w:val="99"/>
    <w:unhideWhenUsed/>
    <w:rsid w:val="00CE6719"/>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CE6719"/>
  </w:style>
  <w:style w:type="character" w:styleId="Numrodepage">
    <w:name w:val="page number"/>
    <w:basedOn w:val="Policepardfaut"/>
    <w:uiPriority w:val="99"/>
    <w:semiHidden/>
    <w:unhideWhenUsed/>
    <w:rsid w:val="00CE6719"/>
  </w:style>
  <w:style w:type="character" w:styleId="Lienhypertextesuivivisit">
    <w:name w:val="FollowedHyperlink"/>
    <w:basedOn w:val="Policepardfaut"/>
    <w:uiPriority w:val="99"/>
    <w:semiHidden/>
    <w:unhideWhenUsed/>
    <w:rsid w:val="00EF70D8"/>
    <w:rPr>
      <w:color w:val="96607D" w:themeColor="followedHyperlink"/>
      <w:u w:val="single"/>
    </w:rPr>
  </w:style>
  <w:style w:type="character" w:styleId="Marquedecommentaire">
    <w:name w:val="annotation reference"/>
    <w:basedOn w:val="Policepardfaut"/>
    <w:uiPriority w:val="99"/>
    <w:semiHidden/>
    <w:unhideWhenUsed/>
    <w:rsid w:val="006B7697"/>
    <w:rPr>
      <w:sz w:val="16"/>
      <w:szCs w:val="16"/>
    </w:rPr>
  </w:style>
  <w:style w:type="paragraph" w:styleId="Commentaire">
    <w:name w:val="annotation text"/>
    <w:basedOn w:val="Normal"/>
    <w:link w:val="CommentaireCar"/>
    <w:uiPriority w:val="99"/>
    <w:semiHidden/>
    <w:unhideWhenUsed/>
    <w:rsid w:val="006B7697"/>
    <w:pPr>
      <w:spacing w:line="240" w:lineRule="auto"/>
    </w:pPr>
    <w:rPr>
      <w:sz w:val="20"/>
      <w:szCs w:val="20"/>
    </w:rPr>
  </w:style>
  <w:style w:type="character" w:customStyle="1" w:styleId="CommentaireCar">
    <w:name w:val="Commentaire Car"/>
    <w:basedOn w:val="Policepardfaut"/>
    <w:link w:val="Commentaire"/>
    <w:uiPriority w:val="99"/>
    <w:semiHidden/>
    <w:rsid w:val="006B7697"/>
    <w:rPr>
      <w:sz w:val="20"/>
      <w:szCs w:val="20"/>
    </w:rPr>
  </w:style>
  <w:style w:type="paragraph" w:styleId="Objetducommentaire">
    <w:name w:val="annotation subject"/>
    <w:basedOn w:val="Commentaire"/>
    <w:next w:val="Commentaire"/>
    <w:link w:val="ObjetducommentaireCar"/>
    <w:uiPriority w:val="99"/>
    <w:semiHidden/>
    <w:unhideWhenUsed/>
    <w:rsid w:val="006B7697"/>
    <w:rPr>
      <w:b/>
      <w:bCs/>
    </w:rPr>
  </w:style>
  <w:style w:type="character" w:customStyle="1" w:styleId="ObjetducommentaireCar">
    <w:name w:val="Objet du commentaire Car"/>
    <w:basedOn w:val="CommentaireCar"/>
    <w:link w:val="Objetducommentaire"/>
    <w:uiPriority w:val="99"/>
    <w:semiHidden/>
    <w:rsid w:val="006B7697"/>
    <w:rPr>
      <w:b/>
      <w:bCs/>
      <w:sz w:val="20"/>
      <w:szCs w:val="20"/>
    </w:rPr>
  </w:style>
  <w:style w:type="character" w:styleId="Mentionnonrsolue">
    <w:name w:val="Unresolved Mention"/>
    <w:basedOn w:val="Policepardfaut"/>
    <w:uiPriority w:val="99"/>
    <w:semiHidden/>
    <w:unhideWhenUsed/>
    <w:rsid w:val="00316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797050">
      <w:bodyDiv w:val="1"/>
      <w:marLeft w:val="0"/>
      <w:marRight w:val="0"/>
      <w:marTop w:val="0"/>
      <w:marBottom w:val="0"/>
      <w:divBdr>
        <w:top w:val="none" w:sz="0" w:space="0" w:color="auto"/>
        <w:left w:val="none" w:sz="0" w:space="0" w:color="auto"/>
        <w:bottom w:val="none" w:sz="0" w:space="0" w:color="auto"/>
        <w:right w:val="none" w:sz="0" w:space="0" w:color="auto"/>
      </w:divBdr>
      <w:divsChild>
        <w:div w:id="1090931916">
          <w:marLeft w:val="0"/>
          <w:marRight w:val="0"/>
          <w:marTop w:val="0"/>
          <w:marBottom w:val="0"/>
          <w:divBdr>
            <w:top w:val="none" w:sz="0" w:space="0" w:color="auto"/>
            <w:left w:val="none" w:sz="0" w:space="0" w:color="auto"/>
            <w:bottom w:val="none" w:sz="0" w:space="0" w:color="auto"/>
            <w:right w:val="none" w:sz="0" w:space="0" w:color="auto"/>
          </w:divBdr>
          <w:divsChild>
            <w:div w:id="96104020">
              <w:marLeft w:val="0"/>
              <w:marRight w:val="0"/>
              <w:marTop w:val="0"/>
              <w:marBottom w:val="0"/>
              <w:divBdr>
                <w:top w:val="none" w:sz="0" w:space="0" w:color="auto"/>
                <w:left w:val="none" w:sz="0" w:space="0" w:color="auto"/>
                <w:bottom w:val="none" w:sz="0" w:space="0" w:color="auto"/>
                <w:right w:val="none" w:sz="0" w:space="0" w:color="auto"/>
              </w:divBdr>
              <w:divsChild>
                <w:div w:id="1980302069">
                  <w:marLeft w:val="0"/>
                  <w:marRight w:val="0"/>
                  <w:marTop w:val="0"/>
                  <w:marBottom w:val="0"/>
                  <w:divBdr>
                    <w:top w:val="none" w:sz="0" w:space="0" w:color="auto"/>
                    <w:left w:val="none" w:sz="0" w:space="0" w:color="auto"/>
                    <w:bottom w:val="none" w:sz="0" w:space="0" w:color="auto"/>
                    <w:right w:val="none" w:sz="0" w:space="0" w:color="auto"/>
                  </w:divBdr>
                  <w:divsChild>
                    <w:div w:id="172144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781584">
      <w:bodyDiv w:val="1"/>
      <w:marLeft w:val="0"/>
      <w:marRight w:val="0"/>
      <w:marTop w:val="0"/>
      <w:marBottom w:val="0"/>
      <w:divBdr>
        <w:top w:val="none" w:sz="0" w:space="0" w:color="auto"/>
        <w:left w:val="none" w:sz="0" w:space="0" w:color="auto"/>
        <w:bottom w:val="none" w:sz="0" w:space="0" w:color="auto"/>
        <w:right w:val="none" w:sz="0" w:space="0" w:color="auto"/>
      </w:divBdr>
      <w:divsChild>
        <w:div w:id="587084408">
          <w:marLeft w:val="0"/>
          <w:marRight w:val="0"/>
          <w:marTop w:val="0"/>
          <w:marBottom w:val="0"/>
          <w:divBdr>
            <w:top w:val="none" w:sz="0" w:space="0" w:color="auto"/>
            <w:left w:val="none" w:sz="0" w:space="0" w:color="auto"/>
            <w:bottom w:val="none" w:sz="0" w:space="0" w:color="auto"/>
            <w:right w:val="none" w:sz="0" w:space="0" w:color="auto"/>
          </w:divBdr>
          <w:divsChild>
            <w:div w:id="931086001">
              <w:marLeft w:val="0"/>
              <w:marRight w:val="0"/>
              <w:marTop w:val="0"/>
              <w:marBottom w:val="0"/>
              <w:divBdr>
                <w:top w:val="none" w:sz="0" w:space="0" w:color="auto"/>
                <w:left w:val="none" w:sz="0" w:space="0" w:color="auto"/>
                <w:bottom w:val="none" w:sz="0" w:space="0" w:color="auto"/>
                <w:right w:val="none" w:sz="0" w:space="0" w:color="auto"/>
              </w:divBdr>
              <w:divsChild>
                <w:div w:id="931813670">
                  <w:marLeft w:val="0"/>
                  <w:marRight w:val="0"/>
                  <w:marTop w:val="0"/>
                  <w:marBottom w:val="0"/>
                  <w:divBdr>
                    <w:top w:val="none" w:sz="0" w:space="0" w:color="auto"/>
                    <w:left w:val="none" w:sz="0" w:space="0" w:color="auto"/>
                    <w:bottom w:val="none" w:sz="0" w:space="0" w:color="auto"/>
                    <w:right w:val="none" w:sz="0" w:space="0" w:color="auto"/>
                  </w:divBdr>
                  <w:divsChild>
                    <w:div w:id="200816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05038">
      <w:bodyDiv w:val="1"/>
      <w:marLeft w:val="0"/>
      <w:marRight w:val="0"/>
      <w:marTop w:val="0"/>
      <w:marBottom w:val="0"/>
      <w:divBdr>
        <w:top w:val="none" w:sz="0" w:space="0" w:color="auto"/>
        <w:left w:val="none" w:sz="0" w:space="0" w:color="auto"/>
        <w:bottom w:val="none" w:sz="0" w:space="0" w:color="auto"/>
        <w:right w:val="none" w:sz="0" w:space="0" w:color="auto"/>
      </w:divBdr>
      <w:divsChild>
        <w:div w:id="443110892">
          <w:marLeft w:val="0"/>
          <w:marRight w:val="0"/>
          <w:marTop w:val="0"/>
          <w:marBottom w:val="0"/>
          <w:divBdr>
            <w:top w:val="none" w:sz="0" w:space="0" w:color="auto"/>
            <w:left w:val="none" w:sz="0" w:space="0" w:color="auto"/>
            <w:bottom w:val="none" w:sz="0" w:space="0" w:color="auto"/>
            <w:right w:val="none" w:sz="0" w:space="0" w:color="auto"/>
          </w:divBdr>
        </w:div>
      </w:divsChild>
    </w:div>
    <w:div w:id="1497840198">
      <w:bodyDiv w:val="1"/>
      <w:marLeft w:val="0"/>
      <w:marRight w:val="0"/>
      <w:marTop w:val="0"/>
      <w:marBottom w:val="0"/>
      <w:divBdr>
        <w:top w:val="none" w:sz="0" w:space="0" w:color="auto"/>
        <w:left w:val="none" w:sz="0" w:space="0" w:color="auto"/>
        <w:bottom w:val="none" w:sz="0" w:space="0" w:color="auto"/>
        <w:right w:val="none" w:sz="0" w:space="0" w:color="auto"/>
      </w:divBdr>
      <w:divsChild>
        <w:div w:id="2063937446">
          <w:marLeft w:val="2160"/>
          <w:marRight w:val="0"/>
          <w:marTop w:val="100"/>
          <w:marBottom w:val="40"/>
          <w:divBdr>
            <w:top w:val="none" w:sz="0" w:space="0" w:color="auto"/>
            <w:left w:val="none" w:sz="0" w:space="0" w:color="auto"/>
            <w:bottom w:val="none" w:sz="0" w:space="0" w:color="auto"/>
            <w:right w:val="none" w:sz="0" w:space="0" w:color="auto"/>
          </w:divBdr>
        </w:div>
        <w:div w:id="58524549">
          <w:marLeft w:val="2160"/>
          <w:marRight w:val="0"/>
          <w:marTop w:val="100"/>
          <w:marBottom w:val="40"/>
          <w:divBdr>
            <w:top w:val="none" w:sz="0" w:space="0" w:color="auto"/>
            <w:left w:val="none" w:sz="0" w:space="0" w:color="auto"/>
            <w:bottom w:val="none" w:sz="0" w:space="0" w:color="auto"/>
            <w:right w:val="none" w:sz="0" w:space="0" w:color="auto"/>
          </w:divBdr>
        </w:div>
        <w:div w:id="1914469947">
          <w:marLeft w:val="2160"/>
          <w:marRight w:val="0"/>
          <w:marTop w:val="100"/>
          <w:marBottom w:val="40"/>
          <w:divBdr>
            <w:top w:val="none" w:sz="0" w:space="0" w:color="auto"/>
            <w:left w:val="none" w:sz="0" w:space="0" w:color="auto"/>
            <w:bottom w:val="none" w:sz="0" w:space="0" w:color="auto"/>
            <w:right w:val="none" w:sz="0" w:space="0" w:color="auto"/>
          </w:divBdr>
        </w:div>
        <w:div w:id="59451157">
          <w:marLeft w:val="2160"/>
          <w:marRight w:val="0"/>
          <w:marTop w:val="100"/>
          <w:marBottom w:val="40"/>
          <w:divBdr>
            <w:top w:val="none" w:sz="0" w:space="0" w:color="auto"/>
            <w:left w:val="none" w:sz="0" w:space="0" w:color="auto"/>
            <w:bottom w:val="none" w:sz="0" w:space="0" w:color="auto"/>
            <w:right w:val="none" w:sz="0" w:space="0" w:color="auto"/>
          </w:divBdr>
        </w:div>
        <w:div w:id="1689483373">
          <w:marLeft w:val="2160"/>
          <w:marRight w:val="0"/>
          <w:marTop w:val="100"/>
          <w:marBottom w:val="40"/>
          <w:divBdr>
            <w:top w:val="none" w:sz="0" w:space="0" w:color="auto"/>
            <w:left w:val="none" w:sz="0" w:space="0" w:color="auto"/>
            <w:bottom w:val="none" w:sz="0" w:space="0" w:color="auto"/>
            <w:right w:val="none" w:sz="0" w:space="0" w:color="auto"/>
          </w:divBdr>
        </w:div>
        <w:div w:id="1709256504">
          <w:marLeft w:val="2160"/>
          <w:marRight w:val="0"/>
          <w:marTop w:val="100"/>
          <w:marBottom w:val="40"/>
          <w:divBdr>
            <w:top w:val="none" w:sz="0" w:space="0" w:color="auto"/>
            <w:left w:val="none" w:sz="0" w:space="0" w:color="auto"/>
            <w:bottom w:val="none" w:sz="0" w:space="0" w:color="auto"/>
            <w:right w:val="none" w:sz="0" w:space="0" w:color="auto"/>
          </w:divBdr>
        </w:div>
        <w:div w:id="592278511">
          <w:marLeft w:val="2160"/>
          <w:marRight w:val="0"/>
          <w:marTop w:val="100"/>
          <w:marBottom w:val="40"/>
          <w:divBdr>
            <w:top w:val="none" w:sz="0" w:space="0" w:color="auto"/>
            <w:left w:val="none" w:sz="0" w:space="0" w:color="auto"/>
            <w:bottom w:val="none" w:sz="0" w:space="0" w:color="auto"/>
            <w:right w:val="none" w:sz="0" w:space="0" w:color="auto"/>
          </w:divBdr>
        </w:div>
        <w:div w:id="808134323">
          <w:marLeft w:val="2160"/>
          <w:marRight w:val="0"/>
          <w:marTop w:val="100"/>
          <w:marBottom w:val="40"/>
          <w:divBdr>
            <w:top w:val="none" w:sz="0" w:space="0" w:color="auto"/>
            <w:left w:val="none" w:sz="0" w:space="0" w:color="auto"/>
            <w:bottom w:val="none" w:sz="0" w:space="0" w:color="auto"/>
            <w:right w:val="none" w:sz="0" w:space="0" w:color="auto"/>
          </w:divBdr>
        </w:div>
        <w:div w:id="2021617280">
          <w:marLeft w:val="2160"/>
          <w:marRight w:val="0"/>
          <w:marTop w:val="100"/>
          <w:marBottom w:val="40"/>
          <w:divBdr>
            <w:top w:val="none" w:sz="0" w:space="0" w:color="auto"/>
            <w:left w:val="none" w:sz="0" w:space="0" w:color="auto"/>
            <w:bottom w:val="none" w:sz="0" w:space="0" w:color="auto"/>
            <w:right w:val="none" w:sz="0" w:space="0" w:color="auto"/>
          </w:divBdr>
        </w:div>
        <w:div w:id="114562222">
          <w:marLeft w:val="2160"/>
          <w:marRight w:val="0"/>
          <w:marTop w:val="100"/>
          <w:marBottom w:val="40"/>
          <w:divBdr>
            <w:top w:val="none" w:sz="0" w:space="0" w:color="auto"/>
            <w:left w:val="none" w:sz="0" w:space="0" w:color="auto"/>
            <w:bottom w:val="none" w:sz="0" w:space="0" w:color="auto"/>
            <w:right w:val="none" w:sz="0" w:space="0" w:color="auto"/>
          </w:divBdr>
        </w:div>
      </w:divsChild>
    </w:div>
    <w:div w:id="1508446201">
      <w:bodyDiv w:val="1"/>
      <w:marLeft w:val="0"/>
      <w:marRight w:val="0"/>
      <w:marTop w:val="0"/>
      <w:marBottom w:val="0"/>
      <w:divBdr>
        <w:top w:val="none" w:sz="0" w:space="0" w:color="auto"/>
        <w:left w:val="none" w:sz="0" w:space="0" w:color="auto"/>
        <w:bottom w:val="none" w:sz="0" w:space="0" w:color="auto"/>
        <w:right w:val="none" w:sz="0" w:space="0" w:color="auto"/>
      </w:divBdr>
      <w:divsChild>
        <w:div w:id="1462112655">
          <w:marLeft w:val="605"/>
          <w:marRight w:val="0"/>
          <w:marTop w:val="200"/>
          <w:marBottom w:val="40"/>
          <w:divBdr>
            <w:top w:val="none" w:sz="0" w:space="0" w:color="auto"/>
            <w:left w:val="none" w:sz="0" w:space="0" w:color="auto"/>
            <w:bottom w:val="none" w:sz="0" w:space="0" w:color="auto"/>
            <w:right w:val="none" w:sz="0" w:space="0" w:color="auto"/>
          </w:divBdr>
        </w:div>
        <w:div w:id="2015957671">
          <w:marLeft w:val="1440"/>
          <w:marRight w:val="0"/>
          <w:marTop w:val="100"/>
          <w:marBottom w:val="40"/>
          <w:divBdr>
            <w:top w:val="none" w:sz="0" w:space="0" w:color="auto"/>
            <w:left w:val="none" w:sz="0" w:space="0" w:color="auto"/>
            <w:bottom w:val="none" w:sz="0" w:space="0" w:color="auto"/>
            <w:right w:val="none" w:sz="0" w:space="0" w:color="auto"/>
          </w:divBdr>
        </w:div>
        <w:div w:id="1509170956">
          <w:marLeft w:val="1440"/>
          <w:marRight w:val="0"/>
          <w:marTop w:val="100"/>
          <w:marBottom w:val="40"/>
          <w:divBdr>
            <w:top w:val="none" w:sz="0" w:space="0" w:color="auto"/>
            <w:left w:val="none" w:sz="0" w:space="0" w:color="auto"/>
            <w:bottom w:val="none" w:sz="0" w:space="0" w:color="auto"/>
            <w:right w:val="none" w:sz="0" w:space="0" w:color="auto"/>
          </w:divBdr>
        </w:div>
        <w:div w:id="789863808">
          <w:marLeft w:val="1440"/>
          <w:marRight w:val="0"/>
          <w:marTop w:val="100"/>
          <w:marBottom w:val="40"/>
          <w:divBdr>
            <w:top w:val="none" w:sz="0" w:space="0" w:color="auto"/>
            <w:left w:val="none" w:sz="0" w:space="0" w:color="auto"/>
            <w:bottom w:val="none" w:sz="0" w:space="0" w:color="auto"/>
            <w:right w:val="none" w:sz="0" w:space="0" w:color="auto"/>
          </w:divBdr>
        </w:div>
        <w:div w:id="1529223349">
          <w:marLeft w:val="605"/>
          <w:marRight w:val="0"/>
          <w:marTop w:val="200"/>
          <w:marBottom w:val="40"/>
          <w:divBdr>
            <w:top w:val="none" w:sz="0" w:space="0" w:color="auto"/>
            <w:left w:val="none" w:sz="0" w:space="0" w:color="auto"/>
            <w:bottom w:val="none" w:sz="0" w:space="0" w:color="auto"/>
            <w:right w:val="none" w:sz="0" w:space="0" w:color="auto"/>
          </w:divBdr>
        </w:div>
        <w:div w:id="518276363">
          <w:marLeft w:val="605"/>
          <w:marRight w:val="0"/>
          <w:marTop w:val="200"/>
          <w:marBottom w:val="40"/>
          <w:divBdr>
            <w:top w:val="none" w:sz="0" w:space="0" w:color="auto"/>
            <w:left w:val="none" w:sz="0" w:space="0" w:color="auto"/>
            <w:bottom w:val="none" w:sz="0" w:space="0" w:color="auto"/>
            <w:right w:val="none" w:sz="0" w:space="0" w:color="auto"/>
          </w:divBdr>
        </w:div>
        <w:div w:id="1468275933">
          <w:marLeft w:val="605"/>
          <w:marRight w:val="0"/>
          <w:marTop w:val="200"/>
          <w:marBottom w:val="40"/>
          <w:divBdr>
            <w:top w:val="none" w:sz="0" w:space="0" w:color="auto"/>
            <w:left w:val="none" w:sz="0" w:space="0" w:color="auto"/>
            <w:bottom w:val="none" w:sz="0" w:space="0" w:color="auto"/>
            <w:right w:val="none" w:sz="0" w:space="0" w:color="auto"/>
          </w:divBdr>
        </w:div>
      </w:divsChild>
    </w:div>
    <w:div w:id="1596741255">
      <w:bodyDiv w:val="1"/>
      <w:marLeft w:val="0"/>
      <w:marRight w:val="0"/>
      <w:marTop w:val="0"/>
      <w:marBottom w:val="0"/>
      <w:divBdr>
        <w:top w:val="none" w:sz="0" w:space="0" w:color="auto"/>
        <w:left w:val="none" w:sz="0" w:space="0" w:color="auto"/>
        <w:bottom w:val="none" w:sz="0" w:space="0" w:color="auto"/>
        <w:right w:val="none" w:sz="0" w:space="0" w:color="auto"/>
      </w:divBdr>
      <w:divsChild>
        <w:div w:id="1126896576">
          <w:marLeft w:val="605"/>
          <w:marRight w:val="0"/>
          <w:marTop w:val="200"/>
          <w:marBottom w:val="40"/>
          <w:divBdr>
            <w:top w:val="none" w:sz="0" w:space="0" w:color="auto"/>
            <w:left w:val="none" w:sz="0" w:space="0" w:color="auto"/>
            <w:bottom w:val="none" w:sz="0" w:space="0" w:color="auto"/>
            <w:right w:val="none" w:sz="0" w:space="0" w:color="auto"/>
          </w:divBdr>
        </w:div>
        <w:div w:id="1630667181">
          <w:marLeft w:val="605"/>
          <w:marRight w:val="0"/>
          <w:marTop w:val="200"/>
          <w:marBottom w:val="40"/>
          <w:divBdr>
            <w:top w:val="none" w:sz="0" w:space="0" w:color="auto"/>
            <w:left w:val="none" w:sz="0" w:space="0" w:color="auto"/>
            <w:bottom w:val="none" w:sz="0" w:space="0" w:color="auto"/>
            <w:right w:val="none" w:sz="0" w:space="0" w:color="auto"/>
          </w:divBdr>
        </w:div>
        <w:div w:id="411976848">
          <w:marLeft w:val="605"/>
          <w:marRight w:val="0"/>
          <w:marTop w:val="200"/>
          <w:marBottom w:val="40"/>
          <w:divBdr>
            <w:top w:val="none" w:sz="0" w:space="0" w:color="auto"/>
            <w:left w:val="none" w:sz="0" w:space="0" w:color="auto"/>
            <w:bottom w:val="none" w:sz="0" w:space="0" w:color="auto"/>
            <w:right w:val="none" w:sz="0" w:space="0" w:color="auto"/>
          </w:divBdr>
        </w:div>
        <w:div w:id="307252210">
          <w:marLeft w:val="605"/>
          <w:marRight w:val="0"/>
          <w:marTop w:val="200"/>
          <w:marBottom w:val="40"/>
          <w:divBdr>
            <w:top w:val="none" w:sz="0" w:space="0" w:color="auto"/>
            <w:left w:val="none" w:sz="0" w:space="0" w:color="auto"/>
            <w:bottom w:val="none" w:sz="0" w:space="0" w:color="auto"/>
            <w:right w:val="none" w:sz="0" w:space="0" w:color="auto"/>
          </w:divBdr>
        </w:div>
        <w:div w:id="1317957056">
          <w:marLeft w:val="605"/>
          <w:marRight w:val="0"/>
          <w:marTop w:val="200"/>
          <w:marBottom w:val="40"/>
          <w:divBdr>
            <w:top w:val="none" w:sz="0" w:space="0" w:color="auto"/>
            <w:left w:val="none" w:sz="0" w:space="0" w:color="auto"/>
            <w:bottom w:val="none" w:sz="0" w:space="0" w:color="auto"/>
            <w:right w:val="none" w:sz="0" w:space="0" w:color="auto"/>
          </w:divBdr>
        </w:div>
        <w:div w:id="716587579">
          <w:marLeft w:val="605"/>
          <w:marRight w:val="0"/>
          <w:marTop w:val="20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artlas.huma-num.fr/collections/show/1" TargetMode="External"/><Relationship Id="rId13" Type="http://schemas.openxmlformats.org/officeDocument/2006/relationships/hyperlink" Target="https://urldefense.com/v3/__https:/www.sorbonne-universite.fr/universite/alliance-sorbonne-universite/la-protection-et-la-valorisation-des-patrimoines__;!!D9dNQwwGXtA!XVWiitYywy698KKE3lczVehlLe8lmfueiAMaS2-soORdhZ7pBMGri9JvkTRA95oWL6CSxw3xlzFkeX-_mY-He6augLSvlTU6u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uma-num.fr/" TargetMode="External"/><Relationship Id="rId12" Type="http://schemas.openxmlformats.org/officeDocument/2006/relationships/hyperlink" Target="https://urldefense.com/v3/__https:/institut-opus.sorbonne-universite.fr/actualites-opus/appel-projets-exploratoires-2025__;!!D9dNQwwGXtA!XxyAJ0nwveAh8QMJ3AKj-d7Mw9F0Oi-xPCr_ckfb0zKBi7xI-MhV0wFXr-uyllrCVlofhkgP0cxdI1Esg5r7WKP4jrxfq4EK0mwRWJQYol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sadevelazquez.org/news/appel-a-programme-2025" TargetMode="External"/><Relationship Id="rId5" Type="http://schemas.openxmlformats.org/officeDocument/2006/relationships/footnotes" Target="footnotes.xml"/><Relationship Id="rId15" Type="http://schemas.openxmlformats.org/officeDocument/2006/relationships/hyperlink" Target="https://www.sorbonne-nouvelle.fr/la-sorbonne-nouvelle-remporte-l-appel-a-manifestation-d-interet-ami-shs-pour-son-projet-hermes--866216.kjsp?RH=ACCUEIL" TargetMode="External"/><Relationship Id="rId10" Type="http://schemas.openxmlformats.org/officeDocument/2006/relationships/hyperlink" Target="https://cloud.casadevelazquez.org/cloud/index.php/s/Fcs6wBywt4cDTZ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rtlas.huma-num.fr/fr/" TargetMode="External"/><Relationship Id="rId14" Type="http://schemas.openxmlformats.org/officeDocument/2006/relationships/hyperlink" Target="https://heritages.cyu.f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2651</Words>
  <Characters>14584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Bloch-Robin</dc:creator>
  <cp:keywords/>
  <dc:description/>
  <cp:lastModifiedBy>Nancy Berthier</cp:lastModifiedBy>
  <cp:revision>3</cp:revision>
  <dcterms:created xsi:type="dcterms:W3CDTF">2025-05-26T07:31:00Z</dcterms:created>
  <dcterms:modified xsi:type="dcterms:W3CDTF">2025-05-26T07:33:00Z</dcterms:modified>
</cp:coreProperties>
</file>