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BC156" w14:textId="77777777" w:rsidR="008E22C2" w:rsidRDefault="00E134BB" w:rsidP="00EA3601">
      <w:pPr>
        <w:jc w:val="center"/>
        <w:rPr>
          <w:b/>
          <w:bCs/>
          <w:lang w:eastAsia="fr-FR"/>
        </w:rPr>
      </w:pPr>
      <w:r w:rsidRPr="00EA3601">
        <w:rPr>
          <w:b/>
          <w:bCs/>
          <w:lang w:eastAsia="fr-FR"/>
        </w:rPr>
        <w:t>Compte-rendu Réunion 1</w:t>
      </w:r>
    </w:p>
    <w:p w14:paraId="02D4D5BE" w14:textId="77777777" w:rsidR="00E134BB" w:rsidRPr="00EA3601" w:rsidRDefault="00E134BB" w:rsidP="00EA3601">
      <w:pPr>
        <w:jc w:val="center"/>
        <w:rPr>
          <w:b/>
          <w:bCs/>
          <w:lang w:eastAsia="fr-FR"/>
        </w:rPr>
      </w:pPr>
      <w:r w:rsidRPr="00EA3601">
        <w:rPr>
          <w:b/>
          <w:bCs/>
          <w:lang w:eastAsia="fr-FR"/>
        </w:rPr>
        <w:t>Cinéma en Casa.</w:t>
      </w:r>
    </w:p>
    <w:p w14:paraId="3A187C44" w14:textId="77777777" w:rsidR="00E134BB" w:rsidRPr="00EA3601" w:rsidRDefault="00874A4A" w:rsidP="00EA3601">
      <w:pPr>
        <w:jc w:val="center"/>
        <w:rPr>
          <w:b/>
          <w:bCs/>
          <w:lang w:eastAsia="fr-FR"/>
        </w:rPr>
      </w:pPr>
      <w:r w:rsidRPr="00EA3601">
        <w:rPr>
          <w:b/>
          <w:bCs/>
          <w:lang w:eastAsia="fr-FR"/>
        </w:rPr>
        <w:t xml:space="preserve">14 avril 2025 à 10h </w:t>
      </w:r>
      <w:r w:rsidR="00EA3601" w:rsidRPr="00EA3601">
        <w:rPr>
          <w:b/>
          <w:bCs/>
          <w:lang w:eastAsia="fr-FR"/>
        </w:rPr>
        <w:t>(V</w:t>
      </w:r>
      <w:r w:rsidRPr="00EA3601">
        <w:rPr>
          <w:b/>
          <w:bCs/>
          <w:lang w:eastAsia="fr-FR"/>
        </w:rPr>
        <w:t>isioconférence</w:t>
      </w:r>
      <w:r w:rsidR="00EA3601" w:rsidRPr="00EA3601">
        <w:rPr>
          <w:b/>
          <w:bCs/>
          <w:lang w:eastAsia="fr-FR"/>
        </w:rPr>
        <w:t>)</w:t>
      </w:r>
    </w:p>
    <w:p w14:paraId="586416EB" w14:textId="77777777" w:rsidR="00E134BB" w:rsidRDefault="00E134BB" w:rsidP="00EA3601">
      <w:pPr>
        <w:jc w:val="center"/>
        <w:rPr>
          <w:b/>
          <w:bCs/>
          <w:lang w:eastAsia="fr-FR"/>
        </w:rPr>
      </w:pPr>
    </w:p>
    <w:p w14:paraId="0F6B478E" w14:textId="77777777" w:rsidR="00AE781F" w:rsidRDefault="00AE781F" w:rsidP="00AE781F">
      <w:pPr>
        <w:jc w:val="center"/>
        <w:rPr>
          <w:b/>
          <w:bCs/>
          <w:lang w:eastAsia="fr-FR"/>
        </w:rPr>
      </w:pPr>
      <w:r>
        <w:rPr>
          <w:b/>
          <w:bCs/>
          <w:lang w:eastAsia="fr-FR"/>
        </w:rPr>
        <w:t>Nancy Berthier</w:t>
      </w:r>
    </w:p>
    <w:p w14:paraId="0B712A2A" w14:textId="77777777" w:rsidR="00AE781F" w:rsidRDefault="00AE781F" w:rsidP="00EA3601">
      <w:pPr>
        <w:jc w:val="center"/>
        <w:rPr>
          <w:b/>
          <w:bCs/>
          <w:lang w:eastAsia="fr-FR"/>
        </w:rPr>
      </w:pPr>
    </w:p>
    <w:p w14:paraId="12D01A87" w14:textId="77777777" w:rsidR="005E2C4C" w:rsidRPr="00EA3601" w:rsidRDefault="005E2C4C" w:rsidP="00EA3601">
      <w:pPr>
        <w:jc w:val="center"/>
        <w:rPr>
          <w:b/>
          <w:bCs/>
          <w:lang w:eastAsia="fr-FR"/>
        </w:rPr>
      </w:pPr>
    </w:p>
    <w:p w14:paraId="549668C3" w14:textId="77777777" w:rsidR="00874A4A" w:rsidRDefault="00874A4A" w:rsidP="00EA3601">
      <w:pPr>
        <w:rPr>
          <w:lang w:eastAsia="fr-FR"/>
        </w:rPr>
      </w:pPr>
      <w:r>
        <w:rPr>
          <w:lang w:eastAsia="fr-FR"/>
        </w:rPr>
        <w:t>=&gt;</w:t>
      </w:r>
      <w:r w:rsidRPr="00E134BB">
        <w:rPr>
          <w:lang w:eastAsia="fr-FR"/>
        </w:rPr>
        <w:t xml:space="preserve"> préparation de la première réunion du projet de recherche autour du cinéma à la Casa Velázquez</w:t>
      </w:r>
      <w:r>
        <w:rPr>
          <w:lang w:eastAsia="fr-FR"/>
        </w:rPr>
        <w:t xml:space="preserve"> (1973-nos jours)</w:t>
      </w:r>
    </w:p>
    <w:p w14:paraId="293DD1C4" w14:textId="77777777" w:rsidR="00E134BB" w:rsidRDefault="00E134BB" w:rsidP="00EA3601">
      <w:pPr>
        <w:rPr>
          <w:lang w:eastAsia="fr-FR"/>
        </w:rPr>
      </w:pPr>
    </w:p>
    <w:p w14:paraId="43A50646" w14:textId="77777777" w:rsidR="005E2C4C" w:rsidRDefault="005E2C4C" w:rsidP="00EA3601">
      <w:pPr>
        <w:rPr>
          <w:lang w:eastAsia="fr-FR"/>
        </w:rPr>
      </w:pPr>
    </w:p>
    <w:p w14:paraId="2CEE7C81" w14:textId="77777777" w:rsidR="00695F93" w:rsidRDefault="00874A4A" w:rsidP="00EA3601">
      <w:pPr>
        <w:rPr>
          <w:lang w:eastAsia="fr-FR"/>
        </w:rPr>
      </w:pPr>
      <w:r w:rsidRPr="00EA3601">
        <w:rPr>
          <w:b/>
          <w:bCs/>
          <w:lang w:eastAsia="fr-FR"/>
        </w:rPr>
        <w:t>Présentes</w:t>
      </w:r>
      <w:r>
        <w:rPr>
          <w:lang w:eastAsia="fr-FR"/>
        </w:rPr>
        <w:t>:</w:t>
      </w:r>
    </w:p>
    <w:p w14:paraId="542B28DE" w14:textId="77777777" w:rsidR="00E134BB" w:rsidRDefault="00E134BB" w:rsidP="00EA3601">
      <w:pPr>
        <w:rPr>
          <w:lang w:eastAsia="fr-FR"/>
        </w:rPr>
      </w:pPr>
      <w:r w:rsidRPr="00E134BB">
        <w:rPr>
          <w:lang w:eastAsia="fr-FR"/>
        </w:rPr>
        <w:t>Julie Ami</w:t>
      </w:r>
      <w:r>
        <w:rPr>
          <w:lang w:eastAsia="fr-FR"/>
        </w:rPr>
        <w:t>ot</w:t>
      </w:r>
      <w:r w:rsidRPr="00E134BB">
        <w:rPr>
          <w:lang w:eastAsia="fr-FR"/>
        </w:rPr>
        <w:t xml:space="preserve"> de l'université de </w:t>
      </w:r>
      <w:r w:rsidR="00874A4A">
        <w:rPr>
          <w:lang w:eastAsia="fr-FR"/>
        </w:rPr>
        <w:t>C</w:t>
      </w:r>
      <w:r w:rsidRPr="00E134BB">
        <w:rPr>
          <w:lang w:eastAsia="fr-FR"/>
        </w:rPr>
        <w:t>ergy, Marianne Bloch-Ro</w:t>
      </w:r>
      <w:r>
        <w:rPr>
          <w:lang w:eastAsia="fr-FR"/>
        </w:rPr>
        <w:t>b</w:t>
      </w:r>
      <w:r w:rsidRPr="00E134BB">
        <w:rPr>
          <w:lang w:eastAsia="fr-FR"/>
        </w:rPr>
        <w:t xml:space="preserve">in de Sorbonne Université, et Nancy Berthier de la Casa Velázquez et de Sorbonne Université. </w:t>
      </w:r>
      <w:r>
        <w:rPr>
          <w:lang w:eastAsia="fr-FR"/>
        </w:rPr>
        <w:t>Mercedes Alvarez, de l’université Carlos 3 de Madrid, a été empêchée pour cas de force majeure.</w:t>
      </w:r>
    </w:p>
    <w:p w14:paraId="16CBBBD8" w14:textId="77777777" w:rsidR="005E2C4C" w:rsidRDefault="005E2C4C" w:rsidP="005E2C4C">
      <w:pPr>
        <w:rPr>
          <w:lang w:eastAsia="fr-FR"/>
        </w:rPr>
      </w:pPr>
    </w:p>
    <w:p w14:paraId="20F2163A" w14:textId="77777777" w:rsidR="00EB52B3" w:rsidRDefault="00175558" w:rsidP="008E22C2">
      <w:pPr>
        <w:pStyle w:val="Titre1"/>
        <w:rPr>
          <w:lang w:eastAsia="fr-FR"/>
        </w:rPr>
      </w:pPr>
      <w:r w:rsidRPr="005E2C4C">
        <w:rPr>
          <w:lang w:eastAsia="fr-FR"/>
        </w:rPr>
        <w:t>Contours</w:t>
      </w:r>
      <w:r w:rsidR="00E134BB" w:rsidRPr="005E2C4C">
        <w:rPr>
          <w:lang w:eastAsia="fr-FR"/>
        </w:rPr>
        <w:t xml:space="preserve"> </w:t>
      </w:r>
      <w:r w:rsidRPr="005E2C4C">
        <w:rPr>
          <w:lang w:eastAsia="fr-FR"/>
        </w:rPr>
        <w:t xml:space="preserve">et objectifs </w:t>
      </w:r>
      <w:r w:rsidR="00E134BB" w:rsidRPr="005E2C4C">
        <w:rPr>
          <w:lang w:eastAsia="fr-FR"/>
        </w:rPr>
        <w:t xml:space="preserve">du </w:t>
      </w:r>
      <w:r w:rsidR="00E134BB" w:rsidRPr="008E22C2">
        <w:t>projet</w:t>
      </w:r>
    </w:p>
    <w:p w14:paraId="024B70DD" w14:textId="77777777" w:rsidR="00F469B0" w:rsidRDefault="00F469B0" w:rsidP="00F469B0">
      <w:pPr>
        <w:rPr>
          <w:lang w:eastAsia="fr-FR"/>
        </w:rPr>
      </w:pPr>
    </w:p>
    <w:p w14:paraId="23356DD5" w14:textId="77777777" w:rsidR="00F469B0" w:rsidRDefault="0022178F" w:rsidP="0022178F">
      <w:pPr>
        <w:rPr>
          <w:lang w:eastAsia="fr-FR"/>
        </w:rPr>
      </w:pPr>
      <w:r>
        <w:rPr>
          <w:lang w:eastAsia="fr-FR"/>
        </w:rPr>
        <w:t xml:space="preserve">1/ </w:t>
      </w:r>
      <w:r w:rsidR="00F469B0" w:rsidRPr="0022178F">
        <w:rPr>
          <w:lang w:eastAsia="fr-FR"/>
        </w:rPr>
        <w:t>Le cinéma à la Casa de Velázquez : genèse et consolidation d’un champ disciplinaire</w:t>
      </w:r>
    </w:p>
    <w:p w14:paraId="606998BD" w14:textId="4F2E9B61" w:rsidR="009225B4" w:rsidRDefault="00F469B0" w:rsidP="00404DF3">
      <w:r w:rsidRPr="00F469B0">
        <w:rPr>
          <w:lang w:eastAsia="fr-FR"/>
        </w:rPr>
        <w:t>Ce projet vise à retracer l’introduction et la consolidation du cinéma en tant que champ disciplinaire au sein de la résidence artistique de la Casa de Velázquez, depuis 1973 jusqu’à aujourd’hui, à travers l’étude d’un corpus d’environ cinquante cinéastes ayant séjourné dans cette institution.</w:t>
      </w:r>
      <w:r w:rsidR="009225B4">
        <w:rPr>
          <w:lang w:eastAsia="fr-FR"/>
        </w:rPr>
        <w:t xml:space="preserve"> </w:t>
      </w:r>
      <w:r w:rsidR="009225B4">
        <w:rPr>
          <w:rStyle w:val="Marquedecommentaire"/>
        </w:rPr>
        <w:t>Il</w:t>
      </w:r>
      <w:r w:rsidR="009225B4">
        <w:t xml:space="preserve"> sera notamment intéressant de voir dans quel contexte le cinéma a été introduit, la recherche portant sur le double volet archives/patrimoine, et création.</w:t>
      </w:r>
    </w:p>
    <w:p w14:paraId="53C349EA" w14:textId="4E157189" w:rsidR="00F469B0" w:rsidRDefault="00F469B0" w:rsidP="00F469B0">
      <w:pPr>
        <w:rPr>
          <w:lang w:eastAsia="fr-FR"/>
        </w:rPr>
      </w:pPr>
    </w:p>
    <w:p w14:paraId="05F77612" w14:textId="77777777" w:rsidR="00F469B0" w:rsidRDefault="00F469B0" w:rsidP="00F469B0">
      <w:pPr>
        <w:rPr>
          <w:lang w:eastAsia="fr-FR"/>
        </w:rPr>
      </w:pPr>
    </w:p>
    <w:p w14:paraId="01793EC6" w14:textId="77777777" w:rsidR="00F469B0" w:rsidRPr="00F469B0" w:rsidRDefault="0022178F" w:rsidP="0022178F">
      <w:pPr>
        <w:rPr>
          <w:lang w:eastAsia="fr-FR"/>
        </w:rPr>
      </w:pPr>
      <w:r>
        <w:rPr>
          <w:lang w:eastAsia="fr-FR"/>
        </w:rPr>
        <w:t xml:space="preserve">2/ </w:t>
      </w:r>
      <w:r w:rsidR="00F469B0" w:rsidRPr="00906EF1">
        <w:rPr>
          <w:lang w:eastAsia="fr-FR"/>
        </w:rPr>
        <w:t xml:space="preserve">Résidences de création </w:t>
      </w:r>
      <w:r w:rsidR="00F469B0">
        <w:rPr>
          <w:lang w:eastAsia="fr-FR"/>
        </w:rPr>
        <w:t xml:space="preserve">en cinéma </w:t>
      </w:r>
      <w:r w:rsidR="00F469B0" w:rsidRPr="00906EF1">
        <w:rPr>
          <w:lang w:eastAsia="fr-FR"/>
        </w:rPr>
        <w:t>et trajectoires individuelles</w:t>
      </w:r>
      <w:r w:rsidR="00F469B0">
        <w:rPr>
          <w:lang w:eastAsia="fr-FR"/>
        </w:rPr>
        <w:t xml:space="preserve"> à la Casa de Velázquez</w:t>
      </w:r>
      <w:r w:rsidR="00F469B0" w:rsidRPr="00906EF1">
        <w:rPr>
          <w:lang w:eastAsia="fr-FR"/>
        </w:rPr>
        <w:t xml:space="preserve"> : effets d’un déplacement artistique de longue durée</w:t>
      </w:r>
    </w:p>
    <w:p w14:paraId="095DA7F5" w14:textId="3EC79198" w:rsidR="00404DF3" w:rsidRDefault="00F469B0" w:rsidP="00404DF3">
      <w:r w:rsidRPr="00F469B0">
        <w:rPr>
          <w:lang w:eastAsia="fr-FR"/>
        </w:rPr>
        <w:t>L’objectif central est d’interroger l’impact d’une résidence artistique de longue durée à l’étranger sur les trajectoires individuelles des cinéastes. À partir de parcours singuliers, il s’agira de comprendre ce que signifie, sur le plan artistique, un déplacement territorial dans un pays étranger : la rencontre avec une nouvelle langue, une autre culture, un territoire inconnu. Comment les projets initiaux se formulent-ils ? Comment sont-ils affectés, consolidés ou au contraire remis en question par l’expérience du séjour ? Dans quelle mesure cette immersion contribue-t-elle à réorienter les démarches créatives ?</w:t>
      </w:r>
      <w:r w:rsidR="00404DF3">
        <w:rPr>
          <w:lang w:eastAsia="fr-FR"/>
        </w:rPr>
        <w:t xml:space="preserve"> </w:t>
      </w:r>
      <w:r w:rsidR="00404DF3">
        <w:rPr>
          <w:sz w:val="20"/>
          <w:szCs w:val="20"/>
        </w:rPr>
        <w:t xml:space="preserve">Dans quelle mesure, enfin, cette expérience a-t-elle contribué à faire évoluer le point de vue des </w:t>
      </w:r>
      <w:proofErr w:type="gramStart"/>
      <w:r w:rsidR="00404DF3">
        <w:rPr>
          <w:sz w:val="20"/>
          <w:szCs w:val="20"/>
        </w:rPr>
        <w:t>cinéastes?</w:t>
      </w:r>
      <w:proofErr w:type="gramEnd"/>
    </w:p>
    <w:p w14:paraId="2369E82E" w14:textId="690115ED" w:rsidR="00F469B0" w:rsidRDefault="00F469B0" w:rsidP="00F469B0">
      <w:pPr>
        <w:rPr>
          <w:lang w:eastAsia="fr-FR"/>
        </w:rPr>
      </w:pPr>
    </w:p>
    <w:p w14:paraId="6B277B21" w14:textId="4757AE27" w:rsidR="009225B4" w:rsidRDefault="00DE2E3B" w:rsidP="00F469B0">
      <w:r>
        <w:t>L’analyse devra également porter sur la question de l’intégration — ou non — des résidents dans un collectif créatif, indépendamment du contexte de mobilité internationale. Il conviendra d’évaluer les interactions éventuelles, parfois mais non systématiquement interdisciplinaires, entre les artistes eux-mêmes et entre artistes et chercheurs.</w:t>
      </w:r>
      <w:r w:rsidR="00404DF3">
        <w:t xml:space="preserve"> A cet égard, il conviendra également d’examiner si une périodisation peut être dégagée dans l’évolution des formes de résidence, en particulier à travers l’émergence, ces dernières années, de démarches de recherche-création. Celles-ci semblent en effet encourager des dynamiques renouvelées de dialogue entre les disciplines, en favorisant des échanges plus étroits entre artistes et </w:t>
      </w:r>
      <w:r w:rsidR="00404DF3">
        <w:lastRenderedPageBreak/>
        <w:t>chercheurs. Il s’agira d’interroger dans quelle mesure cette orientation influe sur les modalités de collaboration au sein de la résidence, sur les formats de production et sur la reconnaissance institutionnelle des pratiques à la croisée de l’art et de la recherche.</w:t>
      </w:r>
    </w:p>
    <w:p w14:paraId="3CF94DF2" w14:textId="77777777" w:rsidR="00DE2E3B" w:rsidRPr="00F469B0" w:rsidRDefault="00DE2E3B" w:rsidP="00F469B0">
      <w:pPr>
        <w:rPr>
          <w:lang w:eastAsia="fr-FR"/>
        </w:rPr>
      </w:pPr>
    </w:p>
    <w:p w14:paraId="30FCF3AC" w14:textId="77777777" w:rsidR="00F469B0" w:rsidRDefault="00F469B0" w:rsidP="00F469B0">
      <w:pPr>
        <w:rPr>
          <w:lang w:eastAsia="fr-FR"/>
        </w:rPr>
      </w:pPr>
      <w:r w:rsidRPr="00F469B0">
        <w:rPr>
          <w:lang w:eastAsia="fr-FR"/>
        </w:rPr>
        <w:t>Au-delà du temps passé à la Casa de Velázquez, le projet s’intéresse également à l’influence à long terme de cette expérience sur les carrières : a-t-elle constitué un tournant, un moment fondateur, ou au contraire une parenthèse marginale ?</w:t>
      </w:r>
    </w:p>
    <w:p w14:paraId="731CCCFC" w14:textId="18174E96" w:rsidR="00F469B0" w:rsidRPr="00F469B0" w:rsidRDefault="00F469B0" w:rsidP="00404DF3">
      <w:r w:rsidRPr="00F469B0">
        <w:rPr>
          <w:lang w:eastAsia="fr-FR"/>
        </w:rPr>
        <w:t xml:space="preserve">Il s’agira aussi de repérer d’éventuelles typologies de projets, de regards ou de trajectoires, au-delà de la diversité des expériences individuelles. La question du </w:t>
      </w:r>
      <w:r w:rsidRPr="00F469B0">
        <w:rPr>
          <w:b/>
          <w:bCs/>
          <w:lang w:eastAsia="fr-FR"/>
        </w:rPr>
        <w:t>point de vue</w:t>
      </w:r>
      <w:r w:rsidRPr="00F469B0">
        <w:rPr>
          <w:lang w:eastAsia="fr-FR"/>
        </w:rPr>
        <w:t xml:space="preserve"> sera centrale : existe-t-il une forme de communauté de regard parmi ces cinéastes </w:t>
      </w:r>
      <w:r w:rsidR="00404DF3">
        <w:rPr>
          <w:color w:val="000000"/>
          <w:sz w:val="20"/>
          <w:szCs w:val="20"/>
        </w:rPr>
        <w:t>due à cette expérience commune</w:t>
      </w:r>
      <w:r w:rsidR="00404DF3">
        <w:t xml:space="preserve"> </w:t>
      </w:r>
      <w:r w:rsidRPr="00F469B0">
        <w:rPr>
          <w:lang w:eastAsia="fr-FR"/>
        </w:rPr>
        <w:t xml:space="preserve">? Peut-on théoriser les effets du déplacement artistique, en termes de positionnement esthétique, éthique ou politique ? Quelle est </w:t>
      </w:r>
      <w:r w:rsidR="00404DF3">
        <w:rPr>
          <w:color w:val="000000"/>
          <w:sz w:val="20"/>
          <w:szCs w:val="20"/>
        </w:rPr>
        <w:t>la singularité et quelles sont les limites</w:t>
      </w:r>
      <w:r w:rsidR="00404DF3" w:rsidRPr="00F469B0" w:rsidDel="00404DF3">
        <w:rPr>
          <w:lang w:eastAsia="fr-FR"/>
        </w:rPr>
        <w:t xml:space="preserve"> </w:t>
      </w:r>
      <w:r w:rsidRPr="00F469B0">
        <w:rPr>
          <w:lang w:eastAsia="fr-FR"/>
        </w:rPr>
        <w:t>que peut représenter un regard venu d’ailleurs ?</w:t>
      </w:r>
    </w:p>
    <w:p w14:paraId="32F0CA49" w14:textId="77777777" w:rsidR="00F469B0" w:rsidRPr="00F469B0" w:rsidRDefault="00F469B0" w:rsidP="00F469B0">
      <w:pPr>
        <w:rPr>
          <w:lang w:eastAsia="fr-FR"/>
        </w:rPr>
      </w:pPr>
      <w:r w:rsidRPr="00F469B0">
        <w:rPr>
          <w:lang w:eastAsia="fr-FR"/>
        </w:rPr>
        <w:t>Enfin, l’étude portera une attention particulière aux interactions entre ces cinéastes et le contexte espagnol : comment l’"autre" est-il filmé, perçu ? Mais aussi, comment les cinéastes eux-mêmes se sont-ils insérés dans la réalité locale, ont-ils collaboré avec des artistes, des techniciens, des institutions espagnoles ?</w:t>
      </w:r>
    </w:p>
    <w:p w14:paraId="5A8D0F96" w14:textId="77777777" w:rsidR="00EA3601" w:rsidRDefault="00F469B0" w:rsidP="00EA3601">
      <w:pPr>
        <w:rPr>
          <w:lang w:eastAsia="fr-FR"/>
        </w:rPr>
      </w:pPr>
      <w:r w:rsidRPr="00F469B0">
        <w:rPr>
          <w:lang w:eastAsia="fr-FR"/>
        </w:rPr>
        <w:t>Ces interrogations seront nourries par l’exploitation croisée des archives, des entretiens et de l’analyse filmique — qu’il s’agisse de documentaires ou de fictions — en s’attachant à leurs récits, leurs images, leurs dispositifs narratifs et esthétiques</w:t>
      </w:r>
      <w:r>
        <w:rPr>
          <w:lang w:eastAsia="fr-FR"/>
        </w:rPr>
        <w:t>.</w:t>
      </w:r>
    </w:p>
    <w:p w14:paraId="709BC8C1" w14:textId="77777777" w:rsidR="00F469B0" w:rsidRDefault="00F469B0" w:rsidP="00EA3601">
      <w:pPr>
        <w:rPr>
          <w:lang w:eastAsia="fr-FR"/>
        </w:rPr>
      </w:pPr>
    </w:p>
    <w:p w14:paraId="23717718" w14:textId="6DA82E5B" w:rsidR="00F469B0" w:rsidRDefault="0022178F" w:rsidP="0022178F">
      <w:pPr>
        <w:rPr>
          <w:lang w:eastAsia="fr-FR"/>
        </w:rPr>
      </w:pPr>
      <w:r>
        <w:rPr>
          <w:lang w:eastAsia="fr-FR"/>
        </w:rPr>
        <w:t xml:space="preserve">3/ </w:t>
      </w:r>
      <w:r w:rsidRPr="00906EF1">
        <w:rPr>
          <w:lang w:eastAsia="fr-FR"/>
        </w:rPr>
        <w:t>Altérité et création : enjeux théoriques et spéculatifs d’un positionnement « venu d’ailleurs</w:t>
      </w:r>
      <w:r w:rsidR="00F4277C" w:rsidRPr="00F4277C">
        <w:rPr>
          <w:lang w:eastAsia="fr-FR"/>
        </w:rPr>
        <w:t> </w:t>
      </w:r>
      <w:r w:rsidRPr="00906EF1">
        <w:rPr>
          <w:lang w:eastAsia="fr-FR"/>
        </w:rPr>
        <w:t>»</w:t>
      </w:r>
    </w:p>
    <w:p w14:paraId="52F2AB9C" w14:textId="77777777" w:rsidR="00F469B0" w:rsidRDefault="00F469B0" w:rsidP="00EA3601">
      <w:pPr>
        <w:rPr>
          <w:lang w:eastAsia="fr-FR"/>
        </w:rPr>
      </w:pPr>
      <w:r>
        <w:t>Au-delà de cette étude de cas centrée sur le cinéma à la Casa de Velázquez, l’ambition du projet est de poser les bases d’un cadre d’analyse plus large, capable d’englober d’autres disciplines artistiques ainsi que les domaines de la recherche scientifique. Il s’agira ainsi de réfléchir de manière plus transversale aux effets du séjour de longue durée à l’étranger sur la production de savoirs et de formes — que ceux-ci relèvent de la création ou de la recherche. Ce cadre, expérimenté à la Casa de Velázquez, se veut également exportable à d’autres établissements ou dispositifs de mobilité internationale pour chercheurs et artistes. Il entend interroger les conditions de fécondité de ces déplacements, la manière dont ils modifient les objets, les méthodes, les temporalités, voire les régimes de légitimité des productions intellectuelles ou esthétiques. Il ouvre enfin une dimension spéculative : que produit — en termes de pensée, de forme, de posture — le fait d’être étranger à l’endroit où l’on crée ou où l’on enquête ? Comment l’altérité géographique et culturelle se redéploie-t-elle comme moteur de déplacement intellectuel, esthétique, voire éthique ?</w:t>
      </w:r>
    </w:p>
    <w:p w14:paraId="42AE5BFC" w14:textId="77777777" w:rsidR="005E2C4C" w:rsidRDefault="005E2C4C" w:rsidP="00EA3601">
      <w:pPr>
        <w:rPr>
          <w:lang w:eastAsia="fr-FR"/>
        </w:rPr>
      </w:pPr>
    </w:p>
    <w:p w14:paraId="360BA3FF" w14:textId="77777777" w:rsidR="00EA3601" w:rsidRPr="00175558" w:rsidRDefault="00EA3601" w:rsidP="005E2C4C">
      <w:pPr>
        <w:rPr>
          <w:lang w:eastAsia="fr-FR"/>
        </w:rPr>
      </w:pPr>
      <w:r w:rsidRPr="005E2C4C">
        <w:rPr>
          <w:b/>
          <w:bCs/>
          <w:lang w:eastAsia="fr-FR"/>
        </w:rPr>
        <w:t>Equipe</w:t>
      </w:r>
      <w:r w:rsidRPr="00175558">
        <w:rPr>
          <w:lang w:eastAsia="fr-FR"/>
        </w:rPr>
        <w:t>:</w:t>
      </w:r>
    </w:p>
    <w:p w14:paraId="779F321E" w14:textId="2C9241BB" w:rsidR="00EA3601" w:rsidRDefault="005F78AE" w:rsidP="00EA3601">
      <w:pPr>
        <w:rPr>
          <w:lang w:eastAsia="fr-FR"/>
        </w:rPr>
      </w:pPr>
      <w:r>
        <w:rPr>
          <w:lang w:eastAsia="fr-FR"/>
        </w:rPr>
        <w:t>Projet</w:t>
      </w:r>
      <w:r w:rsidR="00EA3601" w:rsidRPr="00E134BB">
        <w:rPr>
          <w:lang w:eastAsia="fr-FR"/>
        </w:rPr>
        <w:t xml:space="preserve"> porté par</w:t>
      </w:r>
      <w:r w:rsidR="00F4277C" w:rsidRPr="009225B4">
        <w:rPr>
          <w:lang w:eastAsia="fr-FR"/>
        </w:rPr>
        <w:t xml:space="preserve"> Julie Amiot-</w:t>
      </w:r>
      <w:proofErr w:type="spellStart"/>
      <w:r w:rsidR="00F4277C" w:rsidRPr="009225B4">
        <w:rPr>
          <w:lang w:eastAsia="fr-FR"/>
        </w:rPr>
        <w:t>Guillouet</w:t>
      </w:r>
      <w:proofErr w:type="spellEnd"/>
      <w:r w:rsidR="00EA3601" w:rsidRPr="00E134BB">
        <w:rPr>
          <w:lang w:eastAsia="fr-FR"/>
        </w:rPr>
        <w:t>, Marianne</w:t>
      </w:r>
      <w:r w:rsidR="00F4277C" w:rsidRPr="00404DF3">
        <w:rPr>
          <w:lang w:eastAsia="fr-FR"/>
        </w:rPr>
        <w:t xml:space="preserve"> Bloch-Robin</w:t>
      </w:r>
      <w:r w:rsidR="00EA3601" w:rsidRPr="00E134BB">
        <w:rPr>
          <w:lang w:eastAsia="fr-FR"/>
        </w:rPr>
        <w:t>, Mercedes Alvarez</w:t>
      </w:r>
      <w:r w:rsidR="00F4277C" w:rsidRPr="00404DF3">
        <w:rPr>
          <w:lang w:eastAsia="fr-FR"/>
        </w:rPr>
        <w:t xml:space="preserve"> San </w:t>
      </w:r>
      <w:proofErr w:type="spellStart"/>
      <w:r w:rsidR="00F4277C" w:rsidRPr="00404DF3">
        <w:rPr>
          <w:lang w:eastAsia="fr-FR"/>
        </w:rPr>
        <w:t>Román</w:t>
      </w:r>
      <w:proofErr w:type="spellEnd"/>
      <w:r w:rsidR="00EA3601" w:rsidRPr="00E134BB">
        <w:rPr>
          <w:lang w:eastAsia="fr-FR"/>
        </w:rPr>
        <w:t xml:space="preserve"> et Nancy Berthier.</w:t>
      </w:r>
    </w:p>
    <w:p w14:paraId="3152A9DA" w14:textId="77777777" w:rsidR="00EA3601" w:rsidRDefault="005F78AE" w:rsidP="00EA3601">
      <w:pPr>
        <w:rPr>
          <w:lang w:eastAsia="fr-FR"/>
        </w:rPr>
      </w:pPr>
      <w:r>
        <w:rPr>
          <w:lang w:eastAsia="fr-FR"/>
        </w:rPr>
        <w:t>Il</w:t>
      </w:r>
      <w:r w:rsidR="00EA3601" w:rsidRPr="00E134BB">
        <w:rPr>
          <w:lang w:eastAsia="fr-FR"/>
        </w:rPr>
        <w:t xml:space="preserve"> devrait impliquer </w:t>
      </w:r>
      <w:r w:rsidR="00EA3601">
        <w:rPr>
          <w:lang w:eastAsia="fr-FR"/>
        </w:rPr>
        <w:t xml:space="preserve">en outre </w:t>
      </w:r>
      <w:r w:rsidR="00EA3601" w:rsidRPr="00E134BB">
        <w:rPr>
          <w:lang w:eastAsia="fr-FR"/>
        </w:rPr>
        <w:t>une dizaine de chercheurs de façon à se répartir les cinéastes, le travail de recherche autour des cinéastes.</w:t>
      </w:r>
    </w:p>
    <w:p w14:paraId="587B4C03" w14:textId="5A1BAC0A" w:rsidR="00AE781F" w:rsidRDefault="00AE781F" w:rsidP="00AE781F">
      <w:pPr>
        <w:pStyle w:val="Paragraphedeliste"/>
        <w:numPr>
          <w:ilvl w:val="0"/>
          <w:numId w:val="24"/>
        </w:numPr>
        <w:rPr>
          <w:lang w:eastAsia="fr-FR"/>
        </w:rPr>
      </w:pPr>
      <w:r>
        <w:rPr>
          <w:lang w:eastAsia="fr-FR"/>
        </w:rPr>
        <w:t>Insister sur l’importance d’être impliqué en essayant toutefois de prévoir des modes de participation non chronophages.</w:t>
      </w:r>
    </w:p>
    <w:p w14:paraId="14078033" w14:textId="5B41ED59" w:rsidR="00AE781F" w:rsidRDefault="00AE781F" w:rsidP="00AE781F">
      <w:pPr>
        <w:pStyle w:val="Paragraphedeliste"/>
        <w:numPr>
          <w:ilvl w:val="0"/>
          <w:numId w:val="24"/>
        </w:numPr>
        <w:rPr>
          <w:lang w:eastAsia="fr-FR"/>
        </w:rPr>
      </w:pPr>
      <w:r>
        <w:rPr>
          <w:lang w:eastAsia="fr-FR"/>
        </w:rPr>
        <w:t xml:space="preserve">Deux niveaux de participation au projet ? </w:t>
      </w:r>
    </w:p>
    <w:p w14:paraId="4B4ADAE6" w14:textId="77777777" w:rsidR="00EA3601" w:rsidRDefault="00EA3601" w:rsidP="00EA3601">
      <w:pPr>
        <w:rPr>
          <w:lang w:eastAsia="fr-FR"/>
        </w:rPr>
      </w:pPr>
    </w:p>
    <w:p w14:paraId="08966508" w14:textId="77777777" w:rsidR="00175558" w:rsidRPr="00175558" w:rsidRDefault="00175558" w:rsidP="008E22C2">
      <w:pPr>
        <w:pStyle w:val="Titre1"/>
        <w:rPr>
          <w:lang w:eastAsia="fr-FR"/>
        </w:rPr>
      </w:pPr>
      <w:r w:rsidRPr="005E2C4C">
        <w:rPr>
          <w:lang w:eastAsia="fr-FR"/>
        </w:rPr>
        <w:lastRenderedPageBreak/>
        <w:t>Mise en œuvre du projet</w:t>
      </w:r>
      <w:r w:rsidR="0022178F">
        <w:rPr>
          <w:lang w:eastAsia="fr-FR"/>
        </w:rPr>
        <w:t xml:space="preserve"> et organisation collaborative</w:t>
      </w:r>
      <w:r w:rsidRPr="00175558">
        <w:rPr>
          <w:lang w:eastAsia="fr-FR"/>
        </w:rPr>
        <w:t>:</w:t>
      </w:r>
    </w:p>
    <w:p w14:paraId="0CAE8CD2" w14:textId="77777777" w:rsidR="00175558" w:rsidRDefault="00175558" w:rsidP="00EA3601">
      <w:pPr>
        <w:rPr>
          <w:lang w:eastAsia="fr-FR"/>
        </w:rPr>
      </w:pPr>
    </w:p>
    <w:p w14:paraId="1F5D0E83" w14:textId="77777777" w:rsidR="0022178F" w:rsidRPr="0022178F" w:rsidRDefault="0022178F" w:rsidP="0022178F">
      <w:pPr>
        <w:rPr>
          <w:lang w:eastAsia="fr-FR"/>
        </w:rPr>
      </w:pPr>
      <w:r w:rsidRPr="0022178F">
        <w:rPr>
          <w:lang w:eastAsia="fr-FR"/>
        </w:rPr>
        <w:t>Un travail préparatoire a d’ores et déjà été engagé par Mercedes Álvarez, qui a analysé les parcours des vingt-cinq premiers cinéastes à partir des documents fournis par la Casa de Velázquez et du tableau Excel recensant l’ensemble des artistes passés par la résidence. Elle a également conçu un modèle de fiche biographique et analytique destiné à être complété pour les vingt-cinq cinéastes suivants. Ce modèle servira de socle à la constitution d’une base de données structurée.</w:t>
      </w:r>
    </w:p>
    <w:p w14:paraId="5002703C" w14:textId="77777777" w:rsidR="0022178F" w:rsidRDefault="0022178F" w:rsidP="0022178F">
      <w:pPr>
        <w:rPr>
          <w:lang w:eastAsia="fr-FR"/>
        </w:rPr>
      </w:pPr>
      <w:r w:rsidRPr="0022178F">
        <w:rPr>
          <w:lang w:eastAsia="fr-FR"/>
        </w:rPr>
        <w:t xml:space="preserve">Le projet entend prolonger collectivement ce premier travail de recensement, en visant l’élaboration d’une </w:t>
      </w:r>
      <w:r w:rsidRPr="0022178F">
        <w:rPr>
          <w:b/>
          <w:bCs/>
          <w:lang w:eastAsia="fr-FR"/>
        </w:rPr>
        <w:t>base de données — ou d’un dictionnaire raisonné —</w:t>
      </w:r>
      <w:r w:rsidRPr="0022178F">
        <w:rPr>
          <w:lang w:eastAsia="fr-FR"/>
        </w:rPr>
        <w:t xml:space="preserve"> intégrant des informations précises sur le séjour de chaque cinéaste à la Casa de Velázquez. Ce travail s’appuiera sur les archives disponibles sur place, enrichies par d'autres fonds, mais aussi par la réalisation d’entretiens selon un protocole défini en commun.</w:t>
      </w:r>
    </w:p>
    <w:p w14:paraId="089893EE" w14:textId="77777777" w:rsidR="0022178F" w:rsidRPr="0022178F" w:rsidRDefault="0022178F" w:rsidP="0022178F">
      <w:pPr>
        <w:rPr>
          <w:lang w:eastAsia="fr-FR"/>
        </w:rPr>
      </w:pPr>
    </w:p>
    <w:p w14:paraId="606FB4AD" w14:textId="77777777" w:rsidR="0022178F" w:rsidRDefault="0022178F" w:rsidP="0022178F">
      <w:pPr>
        <w:rPr>
          <w:lang w:eastAsia="fr-FR"/>
        </w:rPr>
      </w:pPr>
      <w:r w:rsidRPr="0022178F">
        <w:rPr>
          <w:lang w:eastAsia="fr-FR"/>
        </w:rPr>
        <w:t>Chaque chercheuse et chaque chercheur impliqué dans le projet pourra choisir un ou deux cinéastes de prédilection pour mener un travail approfondi, croisant les archives conservées à la Casa avec d’autres sources documentaires (personnelles, institutionnelles, audiovisuelles, etc.).</w:t>
      </w:r>
    </w:p>
    <w:p w14:paraId="387338ED" w14:textId="77777777" w:rsidR="0022178F" w:rsidRPr="0022178F" w:rsidRDefault="0022178F" w:rsidP="0022178F">
      <w:pPr>
        <w:rPr>
          <w:lang w:eastAsia="fr-FR"/>
        </w:rPr>
      </w:pPr>
    </w:p>
    <w:p w14:paraId="375B9B0A" w14:textId="77777777" w:rsidR="0022178F" w:rsidRPr="0022178F" w:rsidRDefault="0022178F" w:rsidP="0022178F">
      <w:pPr>
        <w:rPr>
          <w:lang w:eastAsia="fr-FR"/>
        </w:rPr>
      </w:pPr>
      <w:r w:rsidRPr="0022178F">
        <w:rPr>
          <w:lang w:eastAsia="fr-FR"/>
        </w:rPr>
        <w:t>Les films déposés à la Casa de Velázquez seront au cœur du corpus étudié. Seront également pris en compte les films ayant émergé du projet de résidence mais réalisés ou finalisés après celle-ci — en tenant compte du fait que le temps de création cinématographique dépasse souvent la durée effective du séjour, sauf exception ou dans le cas de courts métrages. Les œuvres conservées à la Casa feront l’objet d’un inventaire systématique, et pourront, le cas échéant, être restaurées.</w:t>
      </w:r>
    </w:p>
    <w:p w14:paraId="50579849" w14:textId="77777777" w:rsidR="0022178F" w:rsidRPr="0022178F" w:rsidRDefault="0022178F" w:rsidP="0022178F">
      <w:pPr>
        <w:rPr>
          <w:lang w:eastAsia="fr-FR"/>
        </w:rPr>
      </w:pPr>
      <w:r w:rsidRPr="0022178F">
        <w:rPr>
          <w:lang w:eastAsia="fr-FR"/>
        </w:rPr>
        <w:t xml:space="preserve">Dans la perspective du centenaire de l’institution, une valorisation publique de ces travaux est envisagée sous la forme d’un </w:t>
      </w:r>
      <w:r w:rsidRPr="0022178F">
        <w:rPr>
          <w:b/>
          <w:bCs/>
          <w:lang w:eastAsia="fr-FR"/>
        </w:rPr>
        <w:t>cycle de projections</w:t>
      </w:r>
      <w:r w:rsidRPr="0022178F">
        <w:rPr>
          <w:lang w:eastAsia="fr-FR"/>
        </w:rPr>
        <w:t xml:space="preserve">, accompagné de </w:t>
      </w:r>
      <w:r w:rsidRPr="0022178F">
        <w:rPr>
          <w:b/>
          <w:bCs/>
          <w:lang w:eastAsia="fr-FR"/>
        </w:rPr>
        <w:t>rencontres entre les cinéastes et les chercheur·es</w:t>
      </w:r>
      <w:r w:rsidRPr="0022178F">
        <w:rPr>
          <w:lang w:eastAsia="fr-FR"/>
        </w:rPr>
        <w:t xml:space="preserve"> ayant travaillé sur leurs films, favorisant ainsi un dialogue croisé entre création et recherche.</w:t>
      </w:r>
    </w:p>
    <w:p w14:paraId="4B7A1790" w14:textId="77777777" w:rsidR="005E2C4C" w:rsidRDefault="005E2C4C" w:rsidP="005E2C4C">
      <w:pPr>
        <w:rPr>
          <w:lang w:eastAsia="fr-FR"/>
        </w:rPr>
      </w:pPr>
    </w:p>
    <w:p w14:paraId="25E6D07F" w14:textId="77777777" w:rsidR="005E2C4C" w:rsidRDefault="005E2C4C" w:rsidP="005E2C4C">
      <w:pPr>
        <w:rPr>
          <w:lang w:eastAsia="fr-FR"/>
        </w:rPr>
      </w:pPr>
    </w:p>
    <w:p w14:paraId="22D9622B" w14:textId="77777777" w:rsidR="00EA3601" w:rsidRPr="005E2C4C" w:rsidRDefault="005F78AE" w:rsidP="005E2C4C">
      <w:pPr>
        <w:rPr>
          <w:b/>
          <w:bCs/>
          <w:lang w:eastAsia="fr-FR"/>
        </w:rPr>
      </w:pPr>
      <w:r w:rsidRPr="005E2C4C">
        <w:rPr>
          <w:b/>
          <w:bCs/>
          <w:lang w:eastAsia="fr-FR"/>
        </w:rPr>
        <w:t>Mise en place d’une b</w:t>
      </w:r>
      <w:r w:rsidR="00EA3601" w:rsidRPr="005E2C4C">
        <w:rPr>
          <w:b/>
          <w:bCs/>
          <w:lang w:eastAsia="fr-FR"/>
        </w:rPr>
        <w:t>ase de données:</w:t>
      </w:r>
    </w:p>
    <w:p w14:paraId="0897D0C9" w14:textId="77777777" w:rsidR="0022178F" w:rsidRDefault="0022178F" w:rsidP="00242FBB">
      <w:r>
        <w:t xml:space="preserve">Les données recueillies dans le cadre du projet ont vocation à alimenter une base de données structurée, destinée à documenter de manière systématique les parcours des cinéastes passés par la Casa de Velázquez. Une réflexion sera menée sur les modalités d’hébergement de cette base, en envisageant notamment son intégration à la plateforme </w:t>
      </w:r>
      <w:hyperlink r:id="rId5" w:tgtFrame="_new" w:history="1">
        <w:r>
          <w:rPr>
            <w:rStyle w:val="Lienhypertexte"/>
          </w:rPr>
          <w:t>Huma-Num</w:t>
        </w:r>
      </w:hyperlink>
      <w:r>
        <w:t>, infrastructure nationale dédiée à la gestion et à la pérennisation des données de la recherche en sciences humaines et sociales.</w:t>
      </w:r>
    </w:p>
    <w:p w14:paraId="4331553C" w14:textId="77777777" w:rsidR="0022178F" w:rsidRDefault="0022178F" w:rsidP="00242FBB">
      <w:r>
        <w:t xml:space="preserve">À titre de référence, on peut citer la base de données des anciens pensionnaires de la Villa Médicis, accessible sur le site </w:t>
      </w:r>
      <w:hyperlink r:id="rId6" w:tgtFrame="_new" w:history="1">
        <w:r>
          <w:rPr>
            <w:rStyle w:val="Lienhypertexte"/>
          </w:rPr>
          <w:t>ACAD-ARTLAS hébergé par Huma-Num</w:t>
        </w:r>
      </w:hyperlink>
      <w:r>
        <w:t>, qui constitue un exemple de valorisation d’archives liées à des parcours artistiques en résidence.</w:t>
      </w:r>
    </w:p>
    <w:p w14:paraId="569FAAB3" w14:textId="77777777" w:rsidR="0022178F" w:rsidRDefault="0022178F" w:rsidP="005E2C4C">
      <w:r>
        <w:t>Au-delà de la conservation des données, l’intégration à une infrastructure telle que Huma-Num permettrait d’assurer l’</w:t>
      </w:r>
      <w:r>
        <w:rPr>
          <w:rStyle w:val="lev"/>
        </w:rPr>
        <w:t>interopérabilité</w:t>
      </w:r>
      <w:r>
        <w:t xml:space="preserve"> de la base avec d’autres corpus ou plateformes similaires, favorisant ainsi les croisements entre données issues de différentes résidences artistiques ou institutions culturelles. Une structuration rigoureuse des métadonnées, conforme aux standards en vigueur, facilitera l’exploitation scientifique, la mise en réseau avec </w:t>
      </w:r>
      <w:r>
        <w:lastRenderedPageBreak/>
        <w:t>d’autres projets (notamment dans le cadre d’initiatives comme Artlas</w:t>
      </w:r>
      <w:r w:rsidR="00242FBB">
        <w:t xml:space="preserve"> </w:t>
      </w:r>
      <w:hyperlink r:id="rId7" w:history="1">
        <w:r w:rsidR="00242FBB" w:rsidRPr="005A1C7C">
          <w:rPr>
            <w:rStyle w:val="Lienhypertexte"/>
          </w:rPr>
          <w:t>https://artlas.huma-num.fr/fr/</w:t>
        </w:r>
      </w:hyperlink>
      <w:r w:rsidR="00242FBB">
        <w:t xml:space="preserve"> </w:t>
      </w:r>
      <w:r>
        <w:t>), ainsi que l’ouverture à des usages pédagogiques ou de médiation culturelle.</w:t>
      </w:r>
    </w:p>
    <w:p w14:paraId="46646EF1" w14:textId="77777777" w:rsidR="005E2C4C" w:rsidRDefault="0022178F" w:rsidP="005E2C4C">
      <w:r>
        <w:t xml:space="preserve">La base pourrait également faire l’objet d’une </w:t>
      </w:r>
      <w:r>
        <w:rPr>
          <w:rStyle w:val="lev"/>
        </w:rPr>
        <w:t>interface de consultation publique</w:t>
      </w:r>
      <w:r>
        <w:t xml:space="preserve"> ou semi-publique, valorisant les résultats du projet auprès d’un large public, tout en rendant visible la contribution de la Casa de Velázquez à l’histoire du cinéma contemporain.</w:t>
      </w:r>
    </w:p>
    <w:p w14:paraId="3C71E912" w14:textId="77777777" w:rsidR="005E2C4C" w:rsidRPr="00404DF3" w:rsidRDefault="005E2C4C" w:rsidP="005E2C4C">
      <w:pPr>
        <w:rPr>
          <w:lang w:eastAsia="fr-FR"/>
        </w:rPr>
      </w:pPr>
    </w:p>
    <w:p w14:paraId="79072623" w14:textId="77777777" w:rsidR="00F27277" w:rsidRDefault="005F78AE" w:rsidP="008E22C2">
      <w:pPr>
        <w:pStyle w:val="Titre1"/>
        <w:rPr>
          <w:lang w:eastAsia="fr-FR"/>
        </w:rPr>
      </w:pPr>
      <w:r w:rsidRPr="005E2C4C">
        <w:rPr>
          <w:lang w:eastAsia="fr-FR"/>
        </w:rPr>
        <w:t>Financements dans le cadre d’a</w:t>
      </w:r>
      <w:r w:rsidR="00F27277" w:rsidRPr="005E2C4C">
        <w:rPr>
          <w:lang w:eastAsia="fr-FR"/>
        </w:rPr>
        <w:t xml:space="preserve">ppels à </w:t>
      </w:r>
      <w:proofErr w:type="gramStart"/>
      <w:r w:rsidR="00F27277" w:rsidRPr="005E2C4C">
        <w:rPr>
          <w:lang w:eastAsia="fr-FR"/>
        </w:rPr>
        <w:t>projets</w:t>
      </w:r>
      <w:r w:rsidR="00F27277" w:rsidRPr="00874A4A">
        <w:rPr>
          <w:lang w:eastAsia="fr-FR"/>
        </w:rPr>
        <w:t>:</w:t>
      </w:r>
      <w:proofErr w:type="gramEnd"/>
    </w:p>
    <w:p w14:paraId="224EFB50" w14:textId="77777777" w:rsidR="00242FBB" w:rsidRDefault="00242FBB" w:rsidP="005E2C4C">
      <w:pPr>
        <w:rPr>
          <w:lang w:eastAsia="fr-FR"/>
        </w:rPr>
      </w:pPr>
      <w:r w:rsidRPr="00E134BB">
        <w:rPr>
          <w:lang w:eastAsia="fr-FR"/>
        </w:rPr>
        <w:t>Ce projet sera formulé de façon à ce qu'il puisse entrer dans le cadre d'appel</w:t>
      </w:r>
      <w:r>
        <w:rPr>
          <w:lang w:eastAsia="fr-FR"/>
        </w:rPr>
        <w:t>s</w:t>
      </w:r>
      <w:r w:rsidRPr="00E134BB">
        <w:rPr>
          <w:lang w:eastAsia="fr-FR"/>
        </w:rPr>
        <w:t xml:space="preserve"> à projet</w:t>
      </w:r>
      <w:r>
        <w:rPr>
          <w:lang w:eastAsia="fr-FR"/>
        </w:rPr>
        <w:t xml:space="preserve"> avec des variantes en fonction des dispositifs.</w:t>
      </w:r>
    </w:p>
    <w:p w14:paraId="4B0BE36F" w14:textId="77777777" w:rsidR="00242FBB" w:rsidRPr="00874A4A" w:rsidRDefault="00242FBB" w:rsidP="005E2C4C">
      <w:pPr>
        <w:rPr>
          <w:lang w:eastAsia="fr-FR"/>
        </w:rPr>
      </w:pPr>
    </w:p>
    <w:p w14:paraId="2220FC15" w14:textId="77777777" w:rsidR="00F27277" w:rsidRDefault="00F27277" w:rsidP="005E2C4C">
      <w:pPr>
        <w:rPr>
          <w:lang w:eastAsia="fr-FR"/>
        </w:rPr>
      </w:pPr>
      <w:r w:rsidRPr="005E2C4C">
        <w:rPr>
          <w:b/>
          <w:bCs/>
          <w:lang w:eastAsia="fr-FR"/>
        </w:rPr>
        <w:t>CVZ</w:t>
      </w:r>
      <w:r>
        <w:rPr>
          <w:lang w:eastAsia="fr-FR"/>
        </w:rPr>
        <w:t>:</w:t>
      </w:r>
    </w:p>
    <w:p w14:paraId="6673748A" w14:textId="77777777" w:rsidR="00680CE0" w:rsidRDefault="00242FBB" w:rsidP="005E2C4C">
      <w:pPr>
        <w:rPr>
          <w:lang w:eastAsia="fr-FR"/>
        </w:rPr>
      </w:pPr>
      <w:r>
        <w:rPr>
          <w:lang w:eastAsia="fr-FR"/>
        </w:rPr>
        <w:t>A</w:t>
      </w:r>
      <w:r w:rsidR="00E134BB" w:rsidRPr="00E134BB">
        <w:rPr>
          <w:lang w:eastAsia="fr-FR"/>
        </w:rPr>
        <w:t>ppel à projet pluriannuel de la Casa Velázquez, rentrant dans les lignes scientifiques de la Casa Velázquez, appel qui est actuellement en cours, appel pour une durée maximale de trois ans, avec des objectifs bien définis par année, de façon à avancer progressivement dans la recherche.</w:t>
      </w:r>
    </w:p>
    <w:p w14:paraId="764AB3D6" w14:textId="77777777" w:rsidR="00874A4A" w:rsidRPr="00530DC0" w:rsidRDefault="00874A4A" w:rsidP="00EA3601">
      <w:pPr>
        <w:rPr>
          <w:rFonts w:ascii="Times New Roman" w:hAnsi="Times New Roman" w:cs="Times New Roman"/>
          <w:lang w:eastAsia="fr-FR"/>
        </w:rPr>
      </w:pPr>
      <w:hyperlink r:id="rId8" w:tgtFrame="_blank" w:history="1">
        <w:r w:rsidRPr="00530DC0">
          <w:rPr>
            <w:rFonts w:ascii="Times New Roman" w:hAnsi="Times New Roman" w:cs="Times New Roman"/>
            <w:color w:val="0000FF"/>
            <w:u w:val="single"/>
            <w:lang w:eastAsia="fr-FR"/>
          </w:rPr>
          <w:t>https://www.casadevelazquez.org/news/appel-a-programme-2025</w:t>
        </w:r>
      </w:hyperlink>
    </w:p>
    <w:p w14:paraId="2AE2138D" w14:textId="77777777" w:rsidR="00874A4A" w:rsidRDefault="00874A4A" w:rsidP="00EA3601">
      <w:pPr>
        <w:rPr>
          <w:lang w:eastAsia="fr-FR"/>
        </w:rPr>
      </w:pPr>
    </w:p>
    <w:p w14:paraId="3E14D6F9" w14:textId="77777777" w:rsidR="00F27277" w:rsidRPr="005E2C4C" w:rsidRDefault="00F27277" w:rsidP="005E2C4C">
      <w:pPr>
        <w:rPr>
          <w:b/>
          <w:bCs/>
          <w:lang w:eastAsia="fr-FR"/>
        </w:rPr>
      </w:pPr>
      <w:r w:rsidRPr="005E2C4C">
        <w:rPr>
          <w:b/>
          <w:bCs/>
          <w:lang w:eastAsia="fr-FR"/>
        </w:rPr>
        <w:t>Sorbonne Université:</w:t>
      </w:r>
    </w:p>
    <w:p w14:paraId="4087E4A0" w14:textId="77777777" w:rsidR="00B737CB" w:rsidRDefault="00F27277" w:rsidP="005E2C4C">
      <w:pPr>
        <w:rPr>
          <w:lang w:eastAsia="fr-FR"/>
        </w:rPr>
      </w:pPr>
      <w:r>
        <w:rPr>
          <w:lang w:eastAsia="fr-FR"/>
        </w:rPr>
        <w:t>Opus</w:t>
      </w:r>
      <w:r w:rsidR="005F78AE">
        <w:rPr>
          <w:lang w:eastAsia="fr-FR"/>
        </w:rPr>
        <w:t xml:space="preserve"> </w:t>
      </w:r>
      <w:r w:rsidR="00B737CB">
        <w:rPr>
          <w:lang w:eastAsia="fr-FR"/>
        </w:rPr>
        <w:t>(projets exploratoires) :</w:t>
      </w:r>
    </w:p>
    <w:p w14:paraId="385AA39E" w14:textId="77777777" w:rsidR="00B737CB" w:rsidRDefault="00B737CB" w:rsidP="00EA3601">
      <w:hyperlink r:id="rId9" w:history="1">
        <w:r>
          <w:rPr>
            <w:rStyle w:val="Lienhypertexte"/>
          </w:rPr>
          <w:t>https://institut-opus.sorbonne-universite.fr/actualites-opus/appel-projets-exploratoires-2025</w:t>
        </w:r>
      </w:hyperlink>
    </w:p>
    <w:p w14:paraId="0843C7E8" w14:textId="77777777" w:rsidR="00F27277" w:rsidRDefault="00F27277" w:rsidP="005E2C4C">
      <w:pPr>
        <w:rPr>
          <w:lang w:eastAsia="fr-FR"/>
        </w:rPr>
      </w:pPr>
      <w:r w:rsidRPr="005E2C4C">
        <w:rPr>
          <w:lang w:eastAsia="fr-FR"/>
        </w:rPr>
        <w:t>Sphinx</w:t>
      </w:r>
      <w:r w:rsidR="005F78AE">
        <w:rPr>
          <w:lang w:eastAsia="fr-FR"/>
        </w:rPr>
        <w:t>:</w:t>
      </w:r>
    </w:p>
    <w:p w14:paraId="2B58CB27" w14:textId="77777777" w:rsidR="00874A4A" w:rsidRPr="00530DC0" w:rsidRDefault="00874A4A" w:rsidP="00EA3601">
      <w:pPr>
        <w:rPr>
          <w:rFonts w:ascii="Times New Roman" w:hAnsi="Times New Roman" w:cs="Times New Roman"/>
          <w:lang w:eastAsia="fr-FR"/>
        </w:rPr>
      </w:pPr>
      <w:hyperlink r:id="rId10" w:tgtFrame="_blank" w:history="1">
        <w:r w:rsidRPr="00530DC0">
          <w:rPr>
            <w:rFonts w:ascii="Times New Roman" w:hAnsi="Times New Roman" w:cs="Times New Roman"/>
            <w:color w:val="0000FF"/>
            <w:u w:val="single"/>
            <w:lang w:eastAsia="fr-FR"/>
          </w:rPr>
          <w:t>https://www.sorbonne-universite.fr/universite/alliance-sorbonne-universite/la-protection-et-la-valorisation-des-patrimoines</w:t>
        </w:r>
      </w:hyperlink>
    </w:p>
    <w:p w14:paraId="08764FAB" w14:textId="77777777" w:rsidR="00874A4A" w:rsidRDefault="00874A4A" w:rsidP="00EA3601">
      <w:pPr>
        <w:rPr>
          <w:lang w:eastAsia="fr-FR"/>
        </w:rPr>
      </w:pPr>
    </w:p>
    <w:p w14:paraId="3DDB04F3" w14:textId="77777777" w:rsidR="00874A4A" w:rsidRDefault="00F27277" w:rsidP="00F4277C">
      <w:pPr>
        <w:rPr>
          <w:lang w:eastAsia="fr-FR"/>
        </w:rPr>
      </w:pPr>
      <w:r w:rsidRPr="005E2C4C">
        <w:rPr>
          <w:b/>
          <w:bCs/>
          <w:lang w:eastAsia="fr-FR"/>
        </w:rPr>
        <w:t>Cergy</w:t>
      </w:r>
      <w:r>
        <w:rPr>
          <w:lang w:eastAsia="fr-FR"/>
        </w:rPr>
        <w:t>:</w:t>
      </w:r>
    </w:p>
    <w:p w14:paraId="1659B01A" w14:textId="77777777" w:rsidR="00F27277" w:rsidRDefault="00874A4A" w:rsidP="00EA3601">
      <w:pPr>
        <w:rPr>
          <w:lang w:eastAsia="fr-FR"/>
        </w:rPr>
      </w:pPr>
      <w:r>
        <w:rPr>
          <w:lang w:eastAsia="fr-FR"/>
        </w:rPr>
        <w:t>Hermès</w:t>
      </w:r>
      <w:r w:rsidR="005F78AE">
        <w:rPr>
          <w:lang w:eastAsia="fr-FR"/>
        </w:rPr>
        <w:t>:</w:t>
      </w:r>
    </w:p>
    <w:p w14:paraId="09C59669" w14:textId="77777777" w:rsidR="005F78AE" w:rsidRDefault="005F78AE" w:rsidP="00EA3601">
      <w:pPr>
        <w:rPr>
          <w:lang w:eastAsia="fr-FR"/>
        </w:rPr>
      </w:pPr>
      <w:hyperlink r:id="rId11" w:history="1">
        <w:r w:rsidRPr="004C4BEE">
          <w:rPr>
            <w:rStyle w:val="Lienhypertexte"/>
            <w:lang w:eastAsia="fr-FR"/>
          </w:rPr>
          <w:t>https://www.sorbonne-nouvelle.fr/la-sorbonne-nouvelle-remporte-l-appel-a-manifestation-d-interet-ami-shs-pour-son-projet-hermes--866216.kjsp?RH=ACCUEIL</w:t>
        </w:r>
      </w:hyperlink>
    </w:p>
    <w:p w14:paraId="7C280020" w14:textId="77777777" w:rsidR="00F27277" w:rsidRDefault="00F27277" w:rsidP="00EA3601">
      <w:pPr>
        <w:rPr>
          <w:lang w:eastAsia="fr-FR"/>
        </w:rPr>
      </w:pPr>
    </w:p>
    <w:p w14:paraId="2599BE7E" w14:textId="77777777" w:rsidR="00E134BB" w:rsidRPr="00874A4A" w:rsidRDefault="00E134BB" w:rsidP="005E2C4C">
      <w:pPr>
        <w:rPr>
          <w:lang w:eastAsia="fr-FR"/>
        </w:rPr>
      </w:pPr>
      <w:r w:rsidRPr="005E2C4C">
        <w:rPr>
          <w:b/>
          <w:bCs/>
          <w:lang w:eastAsia="fr-FR"/>
        </w:rPr>
        <w:t>Autres pistes</w:t>
      </w:r>
      <w:r>
        <w:rPr>
          <w:lang w:eastAsia="fr-FR"/>
        </w:rPr>
        <w:t>:</w:t>
      </w:r>
    </w:p>
    <w:p w14:paraId="162DACC9" w14:textId="77777777" w:rsidR="00E134BB" w:rsidRPr="00530DC0" w:rsidRDefault="00E134BB" w:rsidP="00695F93">
      <w:pPr>
        <w:rPr>
          <w:lang w:eastAsia="fr-FR"/>
        </w:rPr>
      </w:pPr>
      <w:r w:rsidRPr="00530DC0">
        <w:rPr>
          <w:lang w:eastAsia="fr-FR"/>
        </w:rPr>
        <w:t xml:space="preserve">Je vous signale également cet appel autour de la recherche-création, dans lequel il pourrait être intéressant de s'inscrire, même s'ils ont une orientation "restitution d'objets". </w:t>
      </w:r>
    </w:p>
    <w:p w14:paraId="714A59A8" w14:textId="77777777" w:rsidR="00E134BB" w:rsidRPr="00530DC0" w:rsidRDefault="00E134BB" w:rsidP="00EA3601">
      <w:pPr>
        <w:rPr>
          <w:rFonts w:ascii="Times New Roman" w:hAnsi="Times New Roman" w:cs="Times New Roman"/>
          <w:lang w:eastAsia="fr-FR"/>
        </w:rPr>
      </w:pPr>
      <w:hyperlink r:id="rId12" w:tgtFrame="_blank" w:history="1">
        <w:r w:rsidRPr="00530DC0">
          <w:rPr>
            <w:rFonts w:ascii="Times New Roman" w:hAnsi="Times New Roman" w:cs="Times New Roman"/>
            <w:color w:val="0000FF"/>
            <w:u w:val="single"/>
            <w:lang w:eastAsia="fr-FR"/>
          </w:rPr>
          <w:t>https://www.fmsh.fr/appels/arts-mondes-en-action-mondes-en-reflexion</w:t>
        </w:r>
      </w:hyperlink>
    </w:p>
    <w:p w14:paraId="4C5E7C8A" w14:textId="77777777" w:rsidR="00E134BB" w:rsidRDefault="00E134BB" w:rsidP="00EA3601">
      <w:pPr>
        <w:rPr>
          <w:rFonts w:ascii="Arial" w:hAnsi="Arial" w:cs="Arial"/>
          <w:lang w:eastAsia="fr-FR"/>
        </w:rPr>
      </w:pPr>
    </w:p>
    <w:p w14:paraId="5FDC935F" w14:textId="77777777" w:rsidR="00695F93" w:rsidRDefault="00695F93" w:rsidP="005F78AE"/>
    <w:sectPr w:rsidR="00695F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2AB6"/>
    <w:multiLevelType w:val="hybridMultilevel"/>
    <w:tmpl w:val="826853F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15:restartNumberingAfterBreak="0">
    <w:nsid w:val="16DF0E69"/>
    <w:multiLevelType w:val="hybridMultilevel"/>
    <w:tmpl w:val="25662AC2"/>
    <w:lvl w:ilvl="0" w:tplc="5F9A342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9866709"/>
    <w:multiLevelType w:val="multilevel"/>
    <w:tmpl w:val="3CE6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71ED8"/>
    <w:multiLevelType w:val="multilevel"/>
    <w:tmpl w:val="0CAE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F2189B"/>
    <w:multiLevelType w:val="hybridMultilevel"/>
    <w:tmpl w:val="083E7534"/>
    <w:lvl w:ilvl="0" w:tplc="E9760E64">
      <w:start w:val="30"/>
      <w:numFmt w:val="bullet"/>
      <w:lvlText w:val=""/>
      <w:lvlJc w:val="left"/>
      <w:pPr>
        <w:ind w:left="1778" w:hanging="360"/>
      </w:pPr>
      <w:rPr>
        <w:rFonts w:ascii="Wingdings" w:eastAsiaTheme="minorHAnsi" w:hAnsi="Wingdings" w:cstheme="minorBid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15:restartNumberingAfterBreak="0">
    <w:nsid w:val="301267F3"/>
    <w:multiLevelType w:val="multilevel"/>
    <w:tmpl w:val="6794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E5FC4"/>
    <w:multiLevelType w:val="multilevel"/>
    <w:tmpl w:val="4A7C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084A91"/>
    <w:multiLevelType w:val="hybridMultilevel"/>
    <w:tmpl w:val="9F367A78"/>
    <w:lvl w:ilvl="0" w:tplc="36C22F36">
      <w:numFmt w:val="bullet"/>
      <w:lvlText w:val=""/>
      <w:lvlJc w:val="left"/>
      <w:pPr>
        <w:ind w:left="720" w:hanging="360"/>
      </w:pPr>
      <w:rPr>
        <w:rFonts w:ascii="Wingdings" w:eastAsia="Times New Roman" w:hAnsi="Wingdings"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0C4B01"/>
    <w:multiLevelType w:val="hybridMultilevel"/>
    <w:tmpl w:val="59523B1E"/>
    <w:lvl w:ilvl="0" w:tplc="040C0005">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9" w15:restartNumberingAfterBreak="0">
    <w:nsid w:val="40BC39C8"/>
    <w:multiLevelType w:val="multilevel"/>
    <w:tmpl w:val="C9F0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134BC8"/>
    <w:multiLevelType w:val="multilevel"/>
    <w:tmpl w:val="E666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95D7B"/>
    <w:multiLevelType w:val="multilevel"/>
    <w:tmpl w:val="E238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F701E"/>
    <w:multiLevelType w:val="hybridMultilevel"/>
    <w:tmpl w:val="F1F4A82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3" w15:restartNumberingAfterBreak="0">
    <w:nsid w:val="467943C6"/>
    <w:multiLevelType w:val="hybridMultilevel"/>
    <w:tmpl w:val="82AED6AC"/>
    <w:lvl w:ilvl="0" w:tplc="040C0001">
      <w:start w:val="1"/>
      <w:numFmt w:val="bullet"/>
      <w:lvlText w:val=""/>
      <w:lvlJc w:val="left"/>
      <w:pPr>
        <w:ind w:left="3589" w:hanging="360"/>
      </w:pPr>
      <w:rPr>
        <w:rFonts w:ascii="Symbol" w:hAnsi="Symbol" w:hint="default"/>
      </w:rPr>
    </w:lvl>
    <w:lvl w:ilvl="1" w:tplc="040C0003" w:tentative="1">
      <w:start w:val="1"/>
      <w:numFmt w:val="bullet"/>
      <w:lvlText w:val="o"/>
      <w:lvlJc w:val="left"/>
      <w:pPr>
        <w:ind w:left="4309" w:hanging="360"/>
      </w:pPr>
      <w:rPr>
        <w:rFonts w:ascii="Courier New" w:hAnsi="Courier New" w:cs="Courier New" w:hint="default"/>
      </w:rPr>
    </w:lvl>
    <w:lvl w:ilvl="2" w:tplc="040C0005" w:tentative="1">
      <w:start w:val="1"/>
      <w:numFmt w:val="bullet"/>
      <w:lvlText w:val=""/>
      <w:lvlJc w:val="left"/>
      <w:pPr>
        <w:ind w:left="5029" w:hanging="360"/>
      </w:pPr>
      <w:rPr>
        <w:rFonts w:ascii="Wingdings" w:hAnsi="Wingdings" w:hint="default"/>
      </w:rPr>
    </w:lvl>
    <w:lvl w:ilvl="3" w:tplc="040C0001" w:tentative="1">
      <w:start w:val="1"/>
      <w:numFmt w:val="bullet"/>
      <w:lvlText w:val=""/>
      <w:lvlJc w:val="left"/>
      <w:pPr>
        <w:ind w:left="5749" w:hanging="360"/>
      </w:pPr>
      <w:rPr>
        <w:rFonts w:ascii="Symbol" w:hAnsi="Symbol" w:hint="default"/>
      </w:rPr>
    </w:lvl>
    <w:lvl w:ilvl="4" w:tplc="040C0003" w:tentative="1">
      <w:start w:val="1"/>
      <w:numFmt w:val="bullet"/>
      <w:lvlText w:val="o"/>
      <w:lvlJc w:val="left"/>
      <w:pPr>
        <w:ind w:left="6469" w:hanging="360"/>
      </w:pPr>
      <w:rPr>
        <w:rFonts w:ascii="Courier New" w:hAnsi="Courier New" w:cs="Courier New" w:hint="default"/>
      </w:rPr>
    </w:lvl>
    <w:lvl w:ilvl="5" w:tplc="040C0005" w:tentative="1">
      <w:start w:val="1"/>
      <w:numFmt w:val="bullet"/>
      <w:lvlText w:val=""/>
      <w:lvlJc w:val="left"/>
      <w:pPr>
        <w:ind w:left="7189" w:hanging="360"/>
      </w:pPr>
      <w:rPr>
        <w:rFonts w:ascii="Wingdings" w:hAnsi="Wingdings" w:hint="default"/>
      </w:rPr>
    </w:lvl>
    <w:lvl w:ilvl="6" w:tplc="040C0001" w:tentative="1">
      <w:start w:val="1"/>
      <w:numFmt w:val="bullet"/>
      <w:lvlText w:val=""/>
      <w:lvlJc w:val="left"/>
      <w:pPr>
        <w:ind w:left="7909" w:hanging="360"/>
      </w:pPr>
      <w:rPr>
        <w:rFonts w:ascii="Symbol" w:hAnsi="Symbol" w:hint="default"/>
      </w:rPr>
    </w:lvl>
    <w:lvl w:ilvl="7" w:tplc="040C0003" w:tentative="1">
      <w:start w:val="1"/>
      <w:numFmt w:val="bullet"/>
      <w:lvlText w:val="o"/>
      <w:lvlJc w:val="left"/>
      <w:pPr>
        <w:ind w:left="8629" w:hanging="360"/>
      </w:pPr>
      <w:rPr>
        <w:rFonts w:ascii="Courier New" w:hAnsi="Courier New" w:cs="Courier New" w:hint="default"/>
      </w:rPr>
    </w:lvl>
    <w:lvl w:ilvl="8" w:tplc="040C0005" w:tentative="1">
      <w:start w:val="1"/>
      <w:numFmt w:val="bullet"/>
      <w:lvlText w:val=""/>
      <w:lvlJc w:val="left"/>
      <w:pPr>
        <w:ind w:left="9349" w:hanging="360"/>
      </w:pPr>
      <w:rPr>
        <w:rFonts w:ascii="Wingdings" w:hAnsi="Wingdings" w:hint="default"/>
      </w:rPr>
    </w:lvl>
  </w:abstractNum>
  <w:abstractNum w:abstractNumId="14" w15:restartNumberingAfterBreak="0">
    <w:nsid w:val="53F053DF"/>
    <w:multiLevelType w:val="hybridMultilevel"/>
    <w:tmpl w:val="ACE8B2F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5" w15:restartNumberingAfterBreak="0">
    <w:nsid w:val="5C637D5C"/>
    <w:multiLevelType w:val="hybridMultilevel"/>
    <w:tmpl w:val="6D689790"/>
    <w:lvl w:ilvl="0" w:tplc="E9760E64">
      <w:start w:val="30"/>
      <w:numFmt w:val="bullet"/>
      <w:lvlText w:val=""/>
      <w:lvlJc w:val="left"/>
      <w:pPr>
        <w:ind w:left="1069" w:hanging="360"/>
      </w:pPr>
      <w:rPr>
        <w:rFonts w:ascii="Wingdings" w:eastAsiaTheme="minorHAnsi" w:hAnsi="Wingdings" w:cstheme="minorBid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6" w15:restartNumberingAfterBreak="0">
    <w:nsid w:val="5E872115"/>
    <w:multiLevelType w:val="hybridMultilevel"/>
    <w:tmpl w:val="DB6664AA"/>
    <w:lvl w:ilvl="0" w:tplc="040C0001">
      <w:start w:val="1"/>
      <w:numFmt w:val="bullet"/>
      <w:lvlText w:val=""/>
      <w:lvlJc w:val="left"/>
      <w:pPr>
        <w:ind w:left="3589" w:hanging="360"/>
      </w:pPr>
      <w:rPr>
        <w:rFonts w:ascii="Symbol" w:hAnsi="Symbol" w:hint="default"/>
      </w:rPr>
    </w:lvl>
    <w:lvl w:ilvl="1" w:tplc="040C0003" w:tentative="1">
      <w:start w:val="1"/>
      <w:numFmt w:val="bullet"/>
      <w:lvlText w:val="o"/>
      <w:lvlJc w:val="left"/>
      <w:pPr>
        <w:ind w:left="4309" w:hanging="360"/>
      </w:pPr>
      <w:rPr>
        <w:rFonts w:ascii="Courier New" w:hAnsi="Courier New" w:cs="Courier New" w:hint="default"/>
      </w:rPr>
    </w:lvl>
    <w:lvl w:ilvl="2" w:tplc="040C0005" w:tentative="1">
      <w:start w:val="1"/>
      <w:numFmt w:val="bullet"/>
      <w:lvlText w:val=""/>
      <w:lvlJc w:val="left"/>
      <w:pPr>
        <w:ind w:left="5029" w:hanging="360"/>
      </w:pPr>
      <w:rPr>
        <w:rFonts w:ascii="Wingdings" w:hAnsi="Wingdings" w:hint="default"/>
      </w:rPr>
    </w:lvl>
    <w:lvl w:ilvl="3" w:tplc="040C0001" w:tentative="1">
      <w:start w:val="1"/>
      <w:numFmt w:val="bullet"/>
      <w:lvlText w:val=""/>
      <w:lvlJc w:val="left"/>
      <w:pPr>
        <w:ind w:left="5749" w:hanging="360"/>
      </w:pPr>
      <w:rPr>
        <w:rFonts w:ascii="Symbol" w:hAnsi="Symbol" w:hint="default"/>
      </w:rPr>
    </w:lvl>
    <w:lvl w:ilvl="4" w:tplc="040C0003" w:tentative="1">
      <w:start w:val="1"/>
      <w:numFmt w:val="bullet"/>
      <w:lvlText w:val="o"/>
      <w:lvlJc w:val="left"/>
      <w:pPr>
        <w:ind w:left="6469" w:hanging="360"/>
      </w:pPr>
      <w:rPr>
        <w:rFonts w:ascii="Courier New" w:hAnsi="Courier New" w:cs="Courier New" w:hint="default"/>
      </w:rPr>
    </w:lvl>
    <w:lvl w:ilvl="5" w:tplc="040C0005" w:tentative="1">
      <w:start w:val="1"/>
      <w:numFmt w:val="bullet"/>
      <w:lvlText w:val=""/>
      <w:lvlJc w:val="left"/>
      <w:pPr>
        <w:ind w:left="7189" w:hanging="360"/>
      </w:pPr>
      <w:rPr>
        <w:rFonts w:ascii="Wingdings" w:hAnsi="Wingdings" w:hint="default"/>
      </w:rPr>
    </w:lvl>
    <w:lvl w:ilvl="6" w:tplc="040C0001" w:tentative="1">
      <w:start w:val="1"/>
      <w:numFmt w:val="bullet"/>
      <w:lvlText w:val=""/>
      <w:lvlJc w:val="left"/>
      <w:pPr>
        <w:ind w:left="7909" w:hanging="360"/>
      </w:pPr>
      <w:rPr>
        <w:rFonts w:ascii="Symbol" w:hAnsi="Symbol" w:hint="default"/>
      </w:rPr>
    </w:lvl>
    <w:lvl w:ilvl="7" w:tplc="040C0003" w:tentative="1">
      <w:start w:val="1"/>
      <w:numFmt w:val="bullet"/>
      <w:lvlText w:val="o"/>
      <w:lvlJc w:val="left"/>
      <w:pPr>
        <w:ind w:left="8629" w:hanging="360"/>
      </w:pPr>
      <w:rPr>
        <w:rFonts w:ascii="Courier New" w:hAnsi="Courier New" w:cs="Courier New" w:hint="default"/>
      </w:rPr>
    </w:lvl>
    <w:lvl w:ilvl="8" w:tplc="040C0005" w:tentative="1">
      <w:start w:val="1"/>
      <w:numFmt w:val="bullet"/>
      <w:lvlText w:val=""/>
      <w:lvlJc w:val="left"/>
      <w:pPr>
        <w:ind w:left="9349" w:hanging="360"/>
      </w:pPr>
      <w:rPr>
        <w:rFonts w:ascii="Wingdings" w:hAnsi="Wingdings" w:hint="default"/>
      </w:rPr>
    </w:lvl>
  </w:abstractNum>
  <w:abstractNum w:abstractNumId="17" w15:restartNumberingAfterBreak="0">
    <w:nsid w:val="602B2C9E"/>
    <w:multiLevelType w:val="multilevel"/>
    <w:tmpl w:val="A5F2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3C17F5"/>
    <w:multiLevelType w:val="hybridMultilevel"/>
    <w:tmpl w:val="79DA0310"/>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9" w15:restartNumberingAfterBreak="0">
    <w:nsid w:val="62285C93"/>
    <w:multiLevelType w:val="hybridMultilevel"/>
    <w:tmpl w:val="1182F8D8"/>
    <w:lvl w:ilvl="0" w:tplc="5F9A342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9E0119"/>
    <w:multiLevelType w:val="hybridMultilevel"/>
    <w:tmpl w:val="E79000F2"/>
    <w:lvl w:ilvl="0" w:tplc="5F9A3420">
      <w:start w:val="1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B5F78C6"/>
    <w:multiLevelType w:val="hybridMultilevel"/>
    <w:tmpl w:val="2E3071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2F44D11"/>
    <w:multiLevelType w:val="hybridMultilevel"/>
    <w:tmpl w:val="64BE352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3" w15:restartNumberingAfterBreak="0">
    <w:nsid w:val="7E612BB3"/>
    <w:multiLevelType w:val="multilevel"/>
    <w:tmpl w:val="5F22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938447">
    <w:abstractNumId w:val="11"/>
  </w:num>
  <w:num w:numId="2" w16cid:durableId="486483765">
    <w:abstractNumId w:val="17"/>
  </w:num>
  <w:num w:numId="3" w16cid:durableId="609901417">
    <w:abstractNumId w:val="10"/>
  </w:num>
  <w:num w:numId="4" w16cid:durableId="1957325082">
    <w:abstractNumId w:val="3"/>
  </w:num>
  <w:num w:numId="5" w16cid:durableId="1227449043">
    <w:abstractNumId w:val="22"/>
  </w:num>
  <w:num w:numId="6" w16cid:durableId="1946763219">
    <w:abstractNumId w:val="8"/>
  </w:num>
  <w:num w:numId="7" w16cid:durableId="1898659405">
    <w:abstractNumId w:val="18"/>
  </w:num>
  <w:num w:numId="8" w16cid:durableId="1905215597">
    <w:abstractNumId w:val="12"/>
  </w:num>
  <w:num w:numId="9" w16cid:durableId="1250851254">
    <w:abstractNumId w:val="2"/>
  </w:num>
  <w:num w:numId="10" w16cid:durableId="503478698">
    <w:abstractNumId w:val="23"/>
  </w:num>
  <w:num w:numId="11" w16cid:durableId="851723352">
    <w:abstractNumId w:val="6"/>
  </w:num>
  <w:num w:numId="12" w16cid:durableId="82068342">
    <w:abstractNumId w:val="5"/>
  </w:num>
  <w:num w:numId="13" w16cid:durableId="644354082">
    <w:abstractNumId w:val="9"/>
  </w:num>
  <w:num w:numId="14" w16cid:durableId="734275899">
    <w:abstractNumId w:val="15"/>
  </w:num>
  <w:num w:numId="15" w16cid:durableId="1862428165">
    <w:abstractNumId w:val="4"/>
  </w:num>
  <w:num w:numId="16" w16cid:durableId="584801824">
    <w:abstractNumId w:val="13"/>
  </w:num>
  <w:num w:numId="17" w16cid:durableId="756488105">
    <w:abstractNumId w:val="16"/>
  </w:num>
  <w:num w:numId="18" w16cid:durableId="1927222465">
    <w:abstractNumId w:val="14"/>
  </w:num>
  <w:num w:numId="19" w16cid:durableId="332954705">
    <w:abstractNumId w:val="0"/>
  </w:num>
  <w:num w:numId="20" w16cid:durableId="778572336">
    <w:abstractNumId w:val="21"/>
  </w:num>
  <w:num w:numId="21" w16cid:durableId="1031226746">
    <w:abstractNumId w:val="7"/>
  </w:num>
  <w:num w:numId="22" w16cid:durableId="1867674349">
    <w:abstractNumId w:val="19"/>
  </w:num>
  <w:num w:numId="23" w16cid:durableId="426660559">
    <w:abstractNumId w:val="1"/>
  </w:num>
  <w:num w:numId="24" w16cid:durableId="12416707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4BB"/>
    <w:rsid w:val="00175558"/>
    <w:rsid w:val="001C3864"/>
    <w:rsid w:val="00210666"/>
    <w:rsid w:val="0022178F"/>
    <w:rsid w:val="00242FBB"/>
    <w:rsid w:val="00292844"/>
    <w:rsid w:val="003B375E"/>
    <w:rsid w:val="00404DF3"/>
    <w:rsid w:val="00416810"/>
    <w:rsid w:val="00417790"/>
    <w:rsid w:val="004C18B0"/>
    <w:rsid w:val="0054584C"/>
    <w:rsid w:val="00555B9E"/>
    <w:rsid w:val="0058224F"/>
    <w:rsid w:val="005E2C4C"/>
    <w:rsid w:val="005F1B72"/>
    <w:rsid w:val="005F78AE"/>
    <w:rsid w:val="0061795C"/>
    <w:rsid w:val="00680CE0"/>
    <w:rsid w:val="00695F93"/>
    <w:rsid w:val="00874A4A"/>
    <w:rsid w:val="008E22C2"/>
    <w:rsid w:val="009225B4"/>
    <w:rsid w:val="00971D65"/>
    <w:rsid w:val="00975ECA"/>
    <w:rsid w:val="00AE781F"/>
    <w:rsid w:val="00B6044C"/>
    <w:rsid w:val="00B737CB"/>
    <w:rsid w:val="00C47B46"/>
    <w:rsid w:val="00D02A7D"/>
    <w:rsid w:val="00D16ECB"/>
    <w:rsid w:val="00D96CCC"/>
    <w:rsid w:val="00DE2E3B"/>
    <w:rsid w:val="00E134BB"/>
    <w:rsid w:val="00E21BF3"/>
    <w:rsid w:val="00EA3601"/>
    <w:rsid w:val="00EB52B3"/>
    <w:rsid w:val="00F27277"/>
    <w:rsid w:val="00F4277C"/>
    <w:rsid w:val="00F469B0"/>
    <w:rsid w:val="00FC64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0EF25D8"/>
  <w15:chartTrackingRefBased/>
  <w15:docId w15:val="{B505DE0A-8DC9-7446-9310-A1A442C3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C4C"/>
    <w:pPr>
      <w:jc w:val="both"/>
    </w:pPr>
  </w:style>
  <w:style w:type="paragraph" w:styleId="Titre1">
    <w:name w:val="heading 1"/>
    <w:basedOn w:val="Normal"/>
    <w:next w:val="Normal"/>
    <w:link w:val="Titre1Car"/>
    <w:uiPriority w:val="9"/>
    <w:qFormat/>
    <w:rsid w:val="00E134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134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134B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134B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134B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134B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134B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134B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134B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34B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134B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134B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134B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134B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134B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134B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134B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134BB"/>
    <w:rPr>
      <w:rFonts w:eastAsiaTheme="majorEastAsia" w:cstheme="majorBidi"/>
      <w:color w:val="272727" w:themeColor="text1" w:themeTint="D8"/>
    </w:rPr>
  </w:style>
  <w:style w:type="paragraph" w:styleId="Titre">
    <w:name w:val="Title"/>
    <w:basedOn w:val="Normal"/>
    <w:next w:val="Normal"/>
    <w:link w:val="TitreCar"/>
    <w:uiPriority w:val="10"/>
    <w:qFormat/>
    <w:rsid w:val="00E134B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134B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134BB"/>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134B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134B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134BB"/>
    <w:rPr>
      <w:i/>
      <w:iCs/>
      <w:color w:val="404040" w:themeColor="text1" w:themeTint="BF"/>
    </w:rPr>
  </w:style>
  <w:style w:type="paragraph" w:styleId="Paragraphedeliste">
    <w:name w:val="List Paragraph"/>
    <w:basedOn w:val="Normal"/>
    <w:uiPriority w:val="34"/>
    <w:qFormat/>
    <w:rsid w:val="00E134BB"/>
    <w:pPr>
      <w:ind w:left="720"/>
      <w:contextualSpacing/>
    </w:pPr>
  </w:style>
  <w:style w:type="character" w:styleId="Accentuationintense">
    <w:name w:val="Intense Emphasis"/>
    <w:basedOn w:val="Policepardfaut"/>
    <w:uiPriority w:val="21"/>
    <w:qFormat/>
    <w:rsid w:val="00E134BB"/>
    <w:rPr>
      <w:i/>
      <w:iCs/>
      <w:color w:val="2F5496" w:themeColor="accent1" w:themeShade="BF"/>
    </w:rPr>
  </w:style>
  <w:style w:type="paragraph" w:styleId="Citationintense">
    <w:name w:val="Intense Quote"/>
    <w:basedOn w:val="Normal"/>
    <w:next w:val="Normal"/>
    <w:link w:val="CitationintenseCar"/>
    <w:uiPriority w:val="30"/>
    <w:qFormat/>
    <w:rsid w:val="00E134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134BB"/>
    <w:rPr>
      <w:i/>
      <w:iCs/>
      <w:color w:val="2F5496" w:themeColor="accent1" w:themeShade="BF"/>
    </w:rPr>
  </w:style>
  <w:style w:type="character" w:styleId="Rfrenceintense">
    <w:name w:val="Intense Reference"/>
    <w:basedOn w:val="Policepardfaut"/>
    <w:uiPriority w:val="32"/>
    <w:qFormat/>
    <w:rsid w:val="00E134BB"/>
    <w:rPr>
      <w:b/>
      <w:bCs/>
      <w:smallCaps/>
      <w:color w:val="2F5496" w:themeColor="accent1" w:themeShade="BF"/>
      <w:spacing w:val="5"/>
    </w:rPr>
  </w:style>
  <w:style w:type="paragraph" w:styleId="PrformatHTML">
    <w:name w:val="HTML Preformatted"/>
    <w:basedOn w:val="Normal"/>
    <w:link w:val="PrformatHTMLCar"/>
    <w:uiPriority w:val="99"/>
    <w:semiHidden/>
    <w:unhideWhenUsed/>
    <w:rsid w:val="00E13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fr-FR"/>
      <w14:ligatures w14:val="none"/>
    </w:rPr>
  </w:style>
  <w:style w:type="character" w:customStyle="1" w:styleId="PrformatHTMLCar">
    <w:name w:val="Préformaté HTML Car"/>
    <w:basedOn w:val="Policepardfaut"/>
    <w:link w:val="PrformatHTML"/>
    <w:uiPriority w:val="99"/>
    <w:semiHidden/>
    <w:rsid w:val="00E134BB"/>
    <w:rPr>
      <w:rFonts w:ascii="Courier New" w:eastAsia="Times New Roman" w:hAnsi="Courier New" w:cs="Courier New"/>
      <w:kern w:val="0"/>
      <w:sz w:val="20"/>
      <w:szCs w:val="20"/>
      <w:lang w:eastAsia="fr-FR"/>
      <w14:ligatures w14:val="none"/>
    </w:rPr>
  </w:style>
  <w:style w:type="character" w:styleId="Lienhypertexte">
    <w:name w:val="Hyperlink"/>
    <w:basedOn w:val="Policepardfaut"/>
    <w:uiPriority w:val="99"/>
    <w:unhideWhenUsed/>
    <w:rsid w:val="00B737CB"/>
    <w:rPr>
      <w:color w:val="0000FF"/>
      <w:u w:val="single"/>
    </w:rPr>
  </w:style>
  <w:style w:type="character" w:styleId="Mentionnonrsolue">
    <w:name w:val="Unresolved Mention"/>
    <w:basedOn w:val="Policepardfaut"/>
    <w:uiPriority w:val="99"/>
    <w:semiHidden/>
    <w:unhideWhenUsed/>
    <w:rsid w:val="005F78AE"/>
    <w:rPr>
      <w:color w:val="605E5C"/>
      <w:shd w:val="clear" w:color="auto" w:fill="E1DFDD"/>
    </w:rPr>
  </w:style>
  <w:style w:type="character" w:styleId="lev">
    <w:name w:val="Strong"/>
    <w:basedOn w:val="Policepardfaut"/>
    <w:uiPriority w:val="22"/>
    <w:qFormat/>
    <w:rsid w:val="00F469B0"/>
    <w:rPr>
      <w:b/>
      <w:bCs/>
    </w:rPr>
  </w:style>
  <w:style w:type="character" w:styleId="Marquedecommentaire">
    <w:name w:val="annotation reference"/>
    <w:basedOn w:val="Policepardfaut"/>
    <w:uiPriority w:val="99"/>
    <w:semiHidden/>
    <w:unhideWhenUsed/>
    <w:rsid w:val="00F4277C"/>
    <w:rPr>
      <w:sz w:val="16"/>
      <w:szCs w:val="16"/>
    </w:rPr>
  </w:style>
  <w:style w:type="paragraph" w:styleId="Commentaire">
    <w:name w:val="annotation text"/>
    <w:basedOn w:val="Normal"/>
    <w:link w:val="CommentaireCar"/>
    <w:uiPriority w:val="99"/>
    <w:semiHidden/>
    <w:unhideWhenUsed/>
    <w:rsid w:val="00F4277C"/>
    <w:rPr>
      <w:sz w:val="20"/>
      <w:szCs w:val="20"/>
    </w:rPr>
  </w:style>
  <w:style w:type="character" w:customStyle="1" w:styleId="CommentaireCar">
    <w:name w:val="Commentaire Car"/>
    <w:basedOn w:val="Policepardfaut"/>
    <w:link w:val="Commentaire"/>
    <w:uiPriority w:val="99"/>
    <w:semiHidden/>
    <w:rsid w:val="00F4277C"/>
    <w:rPr>
      <w:sz w:val="20"/>
      <w:szCs w:val="20"/>
    </w:rPr>
  </w:style>
  <w:style w:type="paragraph" w:styleId="Objetducommentaire">
    <w:name w:val="annotation subject"/>
    <w:basedOn w:val="Commentaire"/>
    <w:next w:val="Commentaire"/>
    <w:link w:val="ObjetducommentaireCar"/>
    <w:uiPriority w:val="99"/>
    <w:semiHidden/>
    <w:unhideWhenUsed/>
    <w:rsid w:val="00F4277C"/>
    <w:rPr>
      <w:b/>
      <w:bCs/>
    </w:rPr>
  </w:style>
  <w:style w:type="character" w:customStyle="1" w:styleId="ObjetducommentaireCar">
    <w:name w:val="Objet du commentaire Car"/>
    <w:basedOn w:val="CommentaireCar"/>
    <w:link w:val="Objetducommentaire"/>
    <w:uiPriority w:val="99"/>
    <w:semiHidden/>
    <w:rsid w:val="00F4277C"/>
    <w:rPr>
      <w:b/>
      <w:bCs/>
      <w:sz w:val="20"/>
      <w:szCs w:val="20"/>
    </w:rPr>
  </w:style>
  <w:style w:type="paragraph" w:styleId="Rvision">
    <w:name w:val="Revision"/>
    <w:hidden/>
    <w:uiPriority w:val="99"/>
    <w:semiHidden/>
    <w:rsid w:val="00F42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708837">
      <w:bodyDiv w:val="1"/>
      <w:marLeft w:val="0"/>
      <w:marRight w:val="0"/>
      <w:marTop w:val="0"/>
      <w:marBottom w:val="0"/>
      <w:divBdr>
        <w:top w:val="none" w:sz="0" w:space="0" w:color="auto"/>
        <w:left w:val="none" w:sz="0" w:space="0" w:color="auto"/>
        <w:bottom w:val="none" w:sz="0" w:space="0" w:color="auto"/>
        <w:right w:val="none" w:sz="0" w:space="0" w:color="auto"/>
      </w:divBdr>
    </w:div>
    <w:div w:id="272052305">
      <w:bodyDiv w:val="1"/>
      <w:marLeft w:val="0"/>
      <w:marRight w:val="0"/>
      <w:marTop w:val="0"/>
      <w:marBottom w:val="0"/>
      <w:divBdr>
        <w:top w:val="none" w:sz="0" w:space="0" w:color="auto"/>
        <w:left w:val="none" w:sz="0" w:space="0" w:color="auto"/>
        <w:bottom w:val="none" w:sz="0" w:space="0" w:color="auto"/>
        <w:right w:val="none" w:sz="0" w:space="0" w:color="auto"/>
      </w:divBdr>
      <w:divsChild>
        <w:div w:id="1632711727">
          <w:marLeft w:val="0"/>
          <w:marRight w:val="0"/>
          <w:marTop w:val="0"/>
          <w:marBottom w:val="0"/>
          <w:divBdr>
            <w:top w:val="none" w:sz="0" w:space="0" w:color="auto"/>
            <w:left w:val="none" w:sz="0" w:space="0" w:color="auto"/>
            <w:bottom w:val="none" w:sz="0" w:space="0" w:color="auto"/>
            <w:right w:val="none" w:sz="0" w:space="0" w:color="auto"/>
          </w:divBdr>
        </w:div>
      </w:divsChild>
    </w:div>
    <w:div w:id="1155101153">
      <w:bodyDiv w:val="1"/>
      <w:marLeft w:val="0"/>
      <w:marRight w:val="0"/>
      <w:marTop w:val="0"/>
      <w:marBottom w:val="0"/>
      <w:divBdr>
        <w:top w:val="none" w:sz="0" w:space="0" w:color="auto"/>
        <w:left w:val="none" w:sz="0" w:space="0" w:color="auto"/>
        <w:bottom w:val="none" w:sz="0" w:space="0" w:color="auto"/>
        <w:right w:val="none" w:sz="0" w:space="0" w:color="auto"/>
      </w:divBdr>
    </w:div>
    <w:div w:id="180434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adevelazquez.org/news/appel-a-programme-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rtlas.huma-num.fr/fr/" TargetMode="External"/><Relationship Id="rId12" Type="http://schemas.openxmlformats.org/officeDocument/2006/relationships/hyperlink" Target="https://urldefense.com/v3/__https:/www.fmsh.fr/appels/arts-mondes-en-action-mondes-en-reflexion__;!!D9dNQwwGXtA!XVWiitYywy698KKE3lczVehlLe8lmfueiAMaS2-soORdhZ7pBMGri9JvkTRA95oWL6CSxw3xlzFkeX-_mY-He6augLQUHkKnV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artlas.huma-num.fr/collections/show/1" TargetMode="External"/><Relationship Id="rId11" Type="http://schemas.openxmlformats.org/officeDocument/2006/relationships/hyperlink" Target="https://www.sorbonne-nouvelle.fr/la-sorbonne-nouvelle-remporte-l-appel-a-manifestation-d-interet-ami-shs-pour-son-projet-hermes--866216.kjsp?RH=ACCUEIL" TargetMode="External"/><Relationship Id="rId5" Type="http://schemas.openxmlformats.org/officeDocument/2006/relationships/hyperlink" Target="https://www.huma-num.fr/" TargetMode="External"/><Relationship Id="rId10" Type="http://schemas.openxmlformats.org/officeDocument/2006/relationships/hyperlink" Target="https://urldefense.com/v3/__https:/www.sorbonne-universite.fr/universite/alliance-sorbonne-universite/la-protection-et-la-valorisation-des-patrimoines__;!!D9dNQwwGXtA!XVWiitYywy698KKE3lczVehlLe8lmfueiAMaS2-soORdhZ7pBMGri9JvkTRA95oWL6CSxw3xlzFkeX-_mY-He6augLSvlTU6ug$" TargetMode="External"/><Relationship Id="rId4" Type="http://schemas.openxmlformats.org/officeDocument/2006/relationships/webSettings" Target="webSettings.xml"/><Relationship Id="rId9" Type="http://schemas.openxmlformats.org/officeDocument/2006/relationships/hyperlink" Target="https://urldefense.com/v3/__https:/institut-opus.sorbonne-universite.fr/actualites-opus/appel-projets-exploratoires-2025__;!!D9dNQwwGXtA!XxyAJ0nwveAh8QMJ3AKj-d7Mw9F0Oi-xPCr_ckfb0zKBi7xI-MhV0wFXr-uyllrCVlofhkgP0cxdI1Esg5r7WKP4jrxfq4EK0mwRWJQYols$"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1816</Words>
  <Characters>10321</Characters>
  <Application>Microsoft Office Word</Application>
  <DocSecurity>0</DocSecurity>
  <Lines>135</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Berthier</dc:creator>
  <cp:keywords/>
  <dc:description/>
  <cp:lastModifiedBy>Nancy Berthier</cp:lastModifiedBy>
  <cp:revision>5</cp:revision>
  <dcterms:created xsi:type="dcterms:W3CDTF">2025-05-07T10:54:00Z</dcterms:created>
  <dcterms:modified xsi:type="dcterms:W3CDTF">2025-05-10T14:50:00Z</dcterms:modified>
</cp:coreProperties>
</file>